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6919C" w14:textId="5AA70E08" w:rsidR="005A73AB" w:rsidRPr="003D103C" w:rsidRDefault="003700C3" w:rsidP="003D103C">
      <w:pPr>
        <w:spacing w:line="240" w:lineRule="auto"/>
        <w:jc w:val="center"/>
        <w:rPr>
          <w:rFonts w:ascii="Garamond" w:hAnsi="Garamond"/>
          <w:b/>
        </w:rPr>
      </w:pPr>
      <w:r w:rsidRPr="003D103C">
        <w:rPr>
          <w:rFonts w:ascii="Garamond" w:hAnsi="Garamond"/>
          <w:b/>
        </w:rPr>
        <w:t xml:space="preserve">ANEXO I - </w:t>
      </w:r>
      <w:r w:rsidR="005A73AB" w:rsidRPr="003D103C">
        <w:rPr>
          <w:rFonts w:ascii="Garamond" w:hAnsi="Garamond"/>
          <w:b/>
        </w:rPr>
        <w:t>TERMO DE REFERÊNCIA</w:t>
      </w:r>
    </w:p>
    <w:p w14:paraId="7DFE17D8" w14:textId="77777777" w:rsidR="003700C3" w:rsidRPr="003D103C" w:rsidRDefault="003700C3" w:rsidP="003D103C">
      <w:pPr>
        <w:spacing w:line="240" w:lineRule="auto"/>
        <w:jc w:val="center"/>
        <w:rPr>
          <w:rFonts w:ascii="Garamond" w:hAnsi="Garamond"/>
          <w:b/>
        </w:rPr>
      </w:pPr>
      <w:bookmarkStart w:id="0" w:name="_Hlk144301777"/>
    </w:p>
    <w:p w14:paraId="32525B68" w14:textId="0489C668" w:rsidR="003700C3" w:rsidRPr="003D103C" w:rsidRDefault="003700C3" w:rsidP="003D103C">
      <w:pPr>
        <w:spacing w:line="240" w:lineRule="auto"/>
        <w:jc w:val="center"/>
        <w:rPr>
          <w:rFonts w:ascii="Garamond" w:hAnsi="Garamond"/>
          <w:b/>
        </w:rPr>
      </w:pPr>
      <w:bookmarkStart w:id="1" w:name="_Hlk144301958"/>
      <w:r w:rsidRPr="003D103C">
        <w:rPr>
          <w:rFonts w:ascii="Garamond" w:hAnsi="Garamond"/>
          <w:b/>
        </w:rPr>
        <w:t>PREGÃO PRESENCIAL Nº 047/2023</w:t>
      </w:r>
    </w:p>
    <w:p w14:paraId="5FE631B3" w14:textId="09D54C5B" w:rsidR="003700C3" w:rsidRPr="003D103C" w:rsidRDefault="003700C3" w:rsidP="003D103C">
      <w:pPr>
        <w:spacing w:line="240" w:lineRule="auto"/>
        <w:jc w:val="center"/>
        <w:rPr>
          <w:rFonts w:ascii="Garamond" w:hAnsi="Garamond"/>
          <w:b/>
        </w:rPr>
      </w:pPr>
      <w:r w:rsidRPr="003D103C">
        <w:rPr>
          <w:rFonts w:ascii="Garamond" w:hAnsi="Garamond"/>
          <w:b/>
        </w:rPr>
        <w:t xml:space="preserve">PROCESSO LICITATORIO Nº </w:t>
      </w:r>
      <w:r w:rsidR="00F96196">
        <w:rPr>
          <w:rFonts w:ascii="Garamond" w:hAnsi="Garamond"/>
          <w:b/>
        </w:rPr>
        <w:t>133</w:t>
      </w:r>
      <w:r w:rsidRPr="003D103C">
        <w:rPr>
          <w:rFonts w:ascii="Garamond" w:hAnsi="Garamond"/>
          <w:b/>
        </w:rPr>
        <w:t>/2023</w:t>
      </w:r>
    </w:p>
    <w:bookmarkEnd w:id="0"/>
    <w:bookmarkEnd w:id="1"/>
    <w:p w14:paraId="2A9F2FCE" w14:textId="77777777" w:rsidR="003700C3" w:rsidRPr="003D103C" w:rsidRDefault="003700C3" w:rsidP="003D103C">
      <w:pPr>
        <w:spacing w:line="240" w:lineRule="auto"/>
        <w:jc w:val="center"/>
        <w:rPr>
          <w:rFonts w:ascii="Garamond" w:hAnsi="Garamond"/>
          <w:b/>
        </w:rPr>
      </w:pPr>
    </w:p>
    <w:p w14:paraId="667234F3" w14:textId="22423056" w:rsidR="005A73AB" w:rsidRPr="003D103C" w:rsidRDefault="005A73AB" w:rsidP="003D103C">
      <w:pPr>
        <w:spacing w:line="240" w:lineRule="auto"/>
        <w:jc w:val="both"/>
        <w:rPr>
          <w:rFonts w:ascii="Garamond" w:hAnsi="Garamond"/>
          <w:b/>
        </w:rPr>
      </w:pPr>
      <w:r w:rsidRPr="003D103C">
        <w:rPr>
          <w:rFonts w:ascii="Garamond" w:hAnsi="Garamond"/>
          <w:b/>
        </w:rPr>
        <w:t xml:space="preserve">1. </w:t>
      </w:r>
      <w:r w:rsidR="00351EEF" w:rsidRPr="003D103C">
        <w:rPr>
          <w:rFonts w:ascii="Garamond" w:hAnsi="Garamond"/>
          <w:b/>
        </w:rPr>
        <w:t>DO OBJETO</w:t>
      </w:r>
    </w:p>
    <w:p w14:paraId="4666469D" w14:textId="77777777" w:rsidR="005A73AB" w:rsidRPr="003D103C" w:rsidRDefault="005A73AB" w:rsidP="003D103C">
      <w:pPr>
        <w:spacing w:line="240" w:lineRule="auto"/>
        <w:jc w:val="both"/>
        <w:rPr>
          <w:rFonts w:ascii="Garamond" w:hAnsi="Garamond"/>
        </w:rPr>
      </w:pPr>
    </w:p>
    <w:p w14:paraId="1E63649C" w14:textId="5ACE8F54" w:rsidR="005A73AB" w:rsidRPr="003D103C" w:rsidRDefault="00F144D5" w:rsidP="003D103C">
      <w:pPr>
        <w:spacing w:line="240" w:lineRule="auto"/>
        <w:jc w:val="both"/>
        <w:rPr>
          <w:rFonts w:ascii="Garamond" w:hAnsi="Garamond"/>
        </w:rPr>
      </w:pPr>
      <w:bookmarkStart w:id="2" w:name="_Hlk144301810"/>
      <w:r w:rsidRPr="003D103C">
        <w:rPr>
          <w:rFonts w:ascii="Garamond" w:hAnsi="Garamond"/>
        </w:rPr>
        <w:t>Contratação de empresa especializada</w:t>
      </w:r>
      <w:r w:rsidR="005A73AB" w:rsidRPr="003D103C">
        <w:rPr>
          <w:rFonts w:ascii="Garamond" w:hAnsi="Garamond"/>
          <w:color w:val="FF0000"/>
        </w:rPr>
        <w:t xml:space="preserve"> </w:t>
      </w:r>
      <w:r w:rsidR="005A73AB" w:rsidRPr="003D103C">
        <w:rPr>
          <w:rFonts w:ascii="Garamond" w:hAnsi="Garamond"/>
        </w:rPr>
        <w:t xml:space="preserve">em telecomunicações, </w:t>
      </w:r>
      <w:r w:rsidR="005A73AB" w:rsidRPr="003D103C">
        <w:rPr>
          <w:rFonts w:ascii="Garamond" w:hAnsi="Garamond"/>
          <w:color w:val="222222"/>
        </w:rPr>
        <w:t xml:space="preserve">prestação de serviços de telefonia fixa comutada (STFC), incluindo os serviços de PABX em nuvem, em atendimento às necessidades da </w:t>
      </w:r>
      <w:r w:rsidRPr="003D103C">
        <w:rPr>
          <w:rFonts w:ascii="Garamond" w:hAnsi="Garamond"/>
          <w:color w:val="222222"/>
        </w:rPr>
        <w:t>Prefeitura de São Geraldo</w:t>
      </w:r>
      <w:r w:rsidR="005A73AB" w:rsidRPr="003D103C">
        <w:rPr>
          <w:rFonts w:ascii="Garamond" w:hAnsi="Garamond"/>
        </w:rPr>
        <w:t>, conforme condições e especificações constantes no Edital e neste Termo de Referência.</w:t>
      </w:r>
    </w:p>
    <w:bookmarkEnd w:id="2"/>
    <w:p w14:paraId="615CA5EC" w14:textId="77777777" w:rsidR="005A73AB" w:rsidRPr="003D103C" w:rsidRDefault="005A73AB" w:rsidP="003D103C">
      <w:pPr>
        <w:pStyle w:val="PargrafodaLista"/>
        <w:spacing w:line="240" w:lineRule="auto"/>
        <w:jc w:val="both"/>
        <w:rPr>
          <w:rFonts w:ascii="Garamond" w:hAnsi="Garamond"/>
        </w:rPr>
      </w:pPr>
    </w:p>
    <w:p w14:paraId="3917F546" w14:textId="2017F5B9" w:rsidR="005A73AB" w:rsidRPr="003D103C" w:rsidRDefault="00351EEF" w:rsidP="003D103C">
      <w:pPr>
        <w:spacing w:line="240" w:lineRule="auto"/>
        <w:jc w:val="both"/>
        <w:rPr>
          <w:rFonts w:ascii="Garamond" w:hAnsi="Garamond"/>
          <w:b/>
          <w:bCs/>
        </w:rPr>
      </w:pPr>
      <w:r w:rsidRPr="003D103C">
        <w:rPr>
          <w:rFonts w:ascii="Garamond" w:hAnsi="Garamond"/>
          <w:b/>
          <w:bCs/>
        </w:rPr>
        <w:t>2-</w:t>
      </w:r>
      <w:r w:rsidR="005A73AB" w:rsidRPr="003D103C">
        <w:rPr>
          <w:rFonts w:ascii="Garamond" w:hAnsi="Garamond"/>
          <w:b/>
          <w:bCs/>
        </w:rPr>
        <w:t>JUSTIFICATIVA</w:t>
      </w:r>
    </w:p>
    <w:p w14:paraId="239A70AF" w14:textId="77777777" w:rsidR="00962D04" w:rsidRPr="003D103C" w:rsidRDefault="00962D04" w:rsidP="003D103C">
      <w:pPr>
        <w:pStyle w:val="PargrafodaLista"/>
        <w:spacing w:line="240" w:lineRule="auto"/>
        <w:ind w:left="624"/>
        <w:jc w:val="both"/>
        <w:rPr>
          <w:rFonts w:ascii="Garamond" w:hAnsi="Garamond"/>
          <w:b/>
          <w:bCs/>
        </w:rPr>
      </w:pPr>
    </w:p>
    <w:p w14:paraId="13A33FD6" w14:textId="3D6F7AF5" w:rsidR="005A73AB" w:rsidRPr="003D103C" w:rsidRDefault="005A73AB" w:rsidP="003D103C">
      <w:pPr>
        <w:spacing w:line="240" w:lineRule="auto"/>
        <w:jc w:val="both"/>
        <w:rPr>
          <w:rFonts w:ascii="Garamond" w:hAnsi="Garamond"/>
        </w:rPr>
      </w:pPr>
      <w:r w:rsidRPr="003D103C">
        <w:rPr>
          <w:rFonts w:ascii="Garamond" w:hAnsi="Garamond"/>
          <w:color w:val="222222"/>
        </w:rPr>
        <w:t xml:space="preserve">Os serviços de telecomunicações, através </w:t>
      </w:r>
      <w:r w:rsidR="003B25F2" w:rsidRPr="003D103C">
        <w:rPr>
          <w:rFonts w:ascii="Garamond" w:hAnsi="Garamond"/>
          <w:color w:val="222222"/>
        </w:rPr>
        <w:t>d</w:t>
      </w:r>
      <w:r w:rsidRPr="003D103C">
        <w:rPr>
          <w:rFonts w:ascii="Garamond" w:hAnsi="Garamond"/>
          <w:color w:val="222222"/>
        </w:rPr>
        <w:t xml:space="preserve">e telefonia fixa, aliados ao PABX em nuvem, desempenham um papel fundamental no ambiente de trabalho atual, proporcionando maior flexibilidade, escalabilidade e eficiência na gestão das chamadas telefônicas. Além disso, </w:t>
      </w:r>
      <w:r w:rsidR="00962D04" w:rsidRPr="003D103C">
        <w:rPr>
          <w:rFonts w:ascii="Garamond" w:hAnsi="Garamond"/>
          <w:color w:val="222222"/>
        </w:rPr>
        <w:t>os serviços de móvel são</w:t>
      </w:r>
      <w:r w:rsidR="003B25F2" w:rsidRPr="003D103C">
        <w:rPr>
          <w:rFonts w:ascii="Garamond" w:hAnsi="Garamond"/>
          <w:color w:val="222222"/>
        </w:rPr>
        <w:t xml:space="preserve"> </w:t>
      </w:r>
      <w:r w:rsidR="00962D04" w:rsidRPr="003D103C">
        <w:rPr>
          <w:rFonts w:ascii="Garamond" w:hAnsi="Garamond"/>
          <w:color w:val="222222"/>
        </w:rPr>
        <w:t>necessários</w:t>
      </w:r>
      <w:r w:rsidR="003B25F2" w:rsidRPr="003D103C">
        <w:rPr>
          <w:rFonts w:ascii="Garamond" w:hAnsi="Garamond"/>
          <w:color w:val="222222"/>
        </w:rPr>
        <w:t xml:space="preserve"> pois</w:t>
      </w:r>
      <w:r w:rsidRPr="003D103C">
        <w:rPr>
          <w:rFonts w:ascii="Garamond" w:hAnsi="Garamond"/>
          <w:color w:val="222222"/>
        </w:rPr>
        <w:t xml:space="preserve"> </w:t>
      </w:r>
      <w:r w:rsidR="003B25F2" w:rsidRPr="003D103C">
        <w:rPr>
          <w:rFonts w:ascii="Garamond" w:hAnsi="Garamond"/>
          <w:color w:val="222222"/>
        </w:rPr>
        <w:t xml:space="preserve">possibilita a utilização dos serviços de telefonia contratos, por servidores em </w:t>
      </w:r>
      <w:r w:rsidR="00962D04" w:rsidRPr="003D103C">
        <w:rPr>
          <w:rFonts w:ascii="Garamond" w:hAnsi="Garamond"/>
          <w:color w:val="222222"/>
        </w:rPr>
        <w:t>trânsito</w:t>
      </w:r>
      <w:r w:rsidR="003B25F2" w:rsidRPr="003D103C">
        <w:rPr>
          <w:rFonts w:ascii="Garamond" w:hAnsi="Garamond"/>
          <w:color w:val="222222"/>
        </w:rPr>
        <w:t xml:space="preserve"> e na execução de </w:t>
      </w:r>
      <w:r w:rsidR="00962D04" w:rsidRPr="003D103C">
        <w:rPr>
          <w:rFonts w:ascii="Garamond" w:hAnsi="Garamond"/>
          <w:color w:val="222222"/>
        </w:rPr>
        <w:t>suas atividades</w:t>
      </w:r>
      <w:r w:rsidR="003B25F2" w:rsidRPr="003D103C">
        <w:rPr>
          <w:rFonts w:ascii="Garamond" w:hAnsi="Garamond"/>
          <w:color w:val="222222"/>
        </w:rPr>
        <w:t xml:space="preserve"> de form</w:t>
      </w:r>
      <w:r w:rsidR="00962D04" w:rsidRPr="003D103C">
        <w:rPr>
          <w:rFonts w:ascii="Garamond" w:hAnsi="Garamond"/>
          <w:color w:val="222222"/>
        </w:rPr>
        <w:t>a</w:t>
      </w:r>
      <w:r w:rsidR="003B25F2" w:rsidRPr="003D103C">
        <w:rPr>
          <w:rFonts w:ascii="Garamond" w:hAnsi="Garamond"/>
          <w:color w:val="222222"/>
        </w:rPr>
        <w:t xml:space="preserve"> externa. </w:t>
      </w:r>
      <w:r w:rsidRPr="003D103C">
        <w:rPr>
          <w:rFonts w:ascii="Garamond" w:hAnsi="Garamond"/>
          <w:color w:val="222222"/>
        </w:rPr>
        <w:t>à Administração, garantindo a comunicabilidade entre o Secretariado desta municipalidade e os servidores públicos em suas diversas atividades</w:t>
      </w:r>
      <w:r w:rsidR="00962D04" w:rsidRPr="003D103C">
        <w:rPr>
          <w:rFonts w:ascii="Garamond" w:hAnsi="Garamond"/>
          <w:color w:val="222222"/>
        </w:rPr>
        <w:t>.</w:t>
      </w:r>
    </w:p>
    <w:p w14:paraId="472E89EE" w14:textId="77777777" w:rsidR="00962D04" w:rsidRPr="003D103C" w:rsidRDefault="00962D04" w:rsidP="003D103C">
      <w:pPr>
        <w:pStyle w:val="PargrafodaLista"/>
        <w:spacing w:line="240" w:lineRule="auto"/>
        <w:jc w:val="both"/>
        <w:rPr>
          <w:rFonts w:ascii="Garamond" w:hAnsi="Garamond"/>
        </w:rPr>
      </w:pPr>
    </w:p>
    <w:p w14:paraId="74E144D1" w14:textId="120C877B" w:rsidR="005A73AB" w:rsidRPr="003D103C" w:rsidRDefault="00351EEF" w:rsidP="003D103C">
      <w:pPr>
        <w:spacing w:line="240" w:lineRule="auto"/>
        <w:jc w:val="both"/>
        <w:rPr>
          <w:rFonts w:ascii="Garamond" w:hAnsi="Garamond"/>
          <w:b/>
          <w:bCs/>
        </w:rPr>
      </w:pPr>
      <w:r w:rsidRPr="003D103C">
        <w:rPr>
          <w:rFonts w:ascii="Garamond" w:hAnsi="Garamond"/>
          <w:b/>
          <w:bCs/>
          <w:color w:val="222222"/>
        </w:rPr>
        <w:t>2.1-</w:t>
      </w:r>
      <w:r w:rsidR="005A73AB" w:rsidRPr="003D103C">
        <w:rPr>
          <w:rFonts w:ascii="Garamond" w:hAnsi="Garamond"/>
          <w:b/>
          <w:bCs/>
          <w:color w:val="222222"/>
        </w:rPr>
        <w:t>DESCRIÇÃO DETALHADA DOS ITENS DO OBJETO</w:t>
      </w:r>
    </w:p>
    <w:p w14:paraId="4A18F8F6" w14:textId="77777777" w:rsidR="00962D04" w:rsidRPr="003D103C" w:rsidRDefault="00962D04" w:rsidP="003D103C">
      <w:pPr>
        <w:pStyle w:val="PargrafodaLista"/>
        <w:spacing w:line="240" w:lineRule="auto"/>
        <w:ind w:left="624"/>
        <w:jc w:val="both"/>
        <w:rPr>
          <w:rFonts w:ascii="Garamond" w:hAnsi="Garamond"/>
        </w:rPr>
      </w:pPr>
    </w:p>
    <w:p w14:paraId="1ECAD39E" w14:textId="247D2931" w:rsidR="005A73AB" w:rsidRPr="003D103C" w:rsidRDefault="005A73AB" w:rsidP="003D103C">
      <w:pPr>
        <w:spacing w:line="240" w:lineRule="auto"/>
        <w:jc w:val="both"/>
        <w:rPr>
          <w:rFonts w:ascii="Garamond" w:hAnsi="Garamond"/>
        </w:rPr>
      </w:pPr>
      <w:r w:rsidRPr="003D103C">
        <w:rPr>
          <w:rFonts w:ascii="Garamond" w:hAnsi="Garamond"/>
        </w:rPr>
        <w:t>O objeto do presente Termo de Referência apresenta-se resumidamente com os itens, quantidades e unidades de fornecimento fixados na tabela abaixo:</w:t>
      </w:r>
    </w:p>
    <w:tbl>
      <w:tblPr>
        <w:tblpPr w:leftFromText="141" w:rightFromText="141" w:vertAnchor="text" w:horzAnchor="margin" w:tblpY="141"/>
        <w:tblW w:w="8613" w:type="dxa"/>
        <w:tblCellMar>
          <w:left w:w="70" w:type="dxa"/>
          <w:right w:w="70" w:type="dxa"/>
        </w:tblCellMar>
        <w:tblLook w:val="04A0" w:firstRow="1" w:lastRow="0" w:firstColumn="1" w:lastColumn="0" w:noHBand="0" w:noVBand="1"/>
      </w:tblPr>
      <w:tblGrid>
        <w:gridCol w:w="900"/>
        <w:gridCol w:w="2792"/>
        <w:gridCol w:w="943"/>
        <w:gridCol w:w="972"/>
        <w:gridCol w:w="1571"/>
        <w:gridCol w:w="1435"/>
      </w:tblGrid>
      <w:tr w:rsidR="00CC530D" w:rsidRPr="003D103C" w14:paraId="03B0A25A" w14:textId="77777777" w:rsidTr="003700C3">
        <w:trPr>
          <w:trHeight w:val="533"/>
        </w:trPr>
        <w:tc>
          <w:tcPr>
            <w:tcW w:w="91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BBD0CD5" w14:textId="77777777" w:rsidR="003965FA" w:rsidRPr="003D103C" w:rsidRDefault="003965FA" w:rsidP="003D103C">
            <w:pPr>
              <w:spacing w:line="240" w:lineRule="auto"/>
              <w:jc w:val="center"/>
              <w:rPr>
                <w:rFonts w:ascii="Garamond" w:eastAsia="Times New Roman" w:hAnsi="Garamond" w:cs="Calibri"/>
                <w:b/>
                <w:bCs/>
                <w:color w:val="000000"/>
              </w:rPr>
            </w:pPr>
            <w:bookmarkStart w:id="3" w:name="_Hlk144301858"/>
            <w:r w:rsidRPr="003D103C">
              <w:rPr>
                <w:rFonts w:ascii="Garamond" w:eastAsia="Times New Roman" w:hAnsi="Garamond" w:cs="Calibri"/>
                <w:b/>
                <w:bCs/>
                <w:color w:val="000000"/>
              </w:rPr>
              <w:t>Item</w:t>
            </w:r>
          </w:p>
        </w:tc>
        <w:tc>
          <w:tcPr>
            <w:tcW w:w="2885" w:type="dxa"/>
            <w:tcBorders>
              <w:top w:val="single" w:sz="4" w:space="0" w:color="auto"/>
              <w:left w:val="nil"/>
              <w:bottom w:val="single" w:sz="4" w:space="0" w:color="auto"/>
              <w:right w:val="single" w:sz="4" w:space="0" w:color="auto"/>
            </w:tcBorders>
            <w:shd w:val="clear" w:color="000000" w:fill="BFBFBF"/>
            <w:vAlign w:val="center"/>
            <w:hideMark/>
          </w:tcPr>
          <w:p w14:paraId="3EA208CB" w14:textId="77777777" w:rsidR="003965FA" w:rsidRPr="003D103C" w:rsidRDefault="003965FA" w:rsidP="003D103C">
            <w:pPr>
              <w:spacing w:line="240" w:lineRule="auto"/>
              <w:jc w:val="center"/>
              <w:rPr>
                <w:rFonts w:ascii="Garamond" w:eastAsia="Times New Roman" w:hAnsi="Garamond" w:cs="Calibri"/>
                <w:b/>
                <w:bCs/>
                <w:color w:val="000000"/>
              </w:rPr>
            </w:pPr>
            <w:r w:rsidRPr="003D103C">
              <w:rPr>
                <w:rFonts w:ascii="Garamond" w:eastAsia="Times New Roman" w:hAnsi="Garamond" w:cs="Calibri"/>
                <w:b/>
                <w:bCs/>
                <w:color w:val="000000"/>
              </w:rPr>
              <w:t>Descrição</w:t>
            </w:r>
          </w:p>
        </w:tc>
        <w:tc>
          <w:tcPr>
            <w:tcW w:w="923" w:type="dxa"/>
            <w:tcBorders>
              <w:top w:val="single" w:sz="4" w:space="0" w:color="auto"/>
              <w:left w:val="nil"/>
              <w:bottom w:val="single" w:sz="4" w:space="0" w:color="auto"/>
              <w:right w:val="single" w:sz="4" w:space="0" w:color="auto"/>
            </w:tcBorders>
            <w:shd w:val="clear" w:color="000000" w:fill="BFBFBF"/>
            <w:vAlign w:val="center"/>
            <w:hideMark/>
          </w:tcPr>
          <w:p w14:paraId="69381D2C" w14:textId="52E2AFF6" w:rsidR="003965FA" w:rsidRPr="003D103C" w:rsidRDefault="003965FA" w:rsidP="003D103C">
            <w:pPr>
              <w:spacing w:line="240" w:lineRule="auto"/>
              <w:jc w:val="center"/>
              <w:rPr>
                <w:rFonts w:ascii="Garamond" w:eastAsia="Times New Roman" w:hAnsi="Garamond" w:cs="Calibri"/>
                <w:b/>
                <w:bCs/>
                <w:color w:val="000000"/>
              </w:rPr>
            </w:pPr>
            <w:r w:rsidRPr="003D103C">
              <w:rPr>
                <w:rFonts w:ascii="Garamond" w:eastAsia="Times New Roman" w:hAnsi="Garamond" w:cs="Calibri"/>
                <w:b/>
                <w:bCs/>
                <w:color w:val="000000"/>
              </w:rPr>
              <w:t>Unidade</w:t>
            </w:r>
          </w:p>
        </w:tc>
        <w:tc>
          <w:tcPr>
            <w:tcW w:w="807" w:type="dxa"/>
            <w:tcBorders>
              <w:top w:val="single" w:sz="4" w:space="0" w:color="auto"/>
              <w:left w:val="nil"/>
              <w:bottom w:val="single" w:sz="4" w:space="0" w:color="auto"/>
              <w:right w:val="single" w:sz="4" w:space="0" w:color="auto"/>
            </w:tcBorders>
            <w:shd w:val="clear" w:color="000000" w:fill="BFBFBF"/>
            <w:vAlign w:val="center"/>
            <w:hideMark/>
          </w:tcPr>
          <w:p w14:paraId="28C4217D" w14:textId="77777777" w:rsidR="003965FA" w:rsidRPr="003D103C" w:rsidRDefault="003965FA" w:rsidP="003D103C">
            <w:pPr>
              <w:spacing w:line="240" w:lineRule="auto"/>
              <w:jc w:val="center"/>
              <w:rPr>
                <w:rFonts w:ascii="Garamond" w:eastAsia="Times New Roman" w:hAnsi="Garamond" w:cs="Calibri"/>
                <w:b/>
                <w:bCs/>
                <w:color w:val="000000"/>
              </w:rPr>
            </w:pPr>
            <w:proofErr w:type="spellStart"/>
            <w:r w:rsidRPr="003D103C">
              <w:rPr>
                <w:rFonts w:ascii="Garamond" w:eastAsia="Times New Roman" w:hAnsi="Garamond" w:cs="Calibri"/>
                <w:b/>
                <w:bCs/>
                <w:color w:val="000000"/>
              </w:rPr>
              <w:t>Quantid</w:t>
            </w:r>
            <w:proofErr w:type="spellEnd"/>
            <w:r w:rsidRPr="003D103C">
              <w:rPr>
                <w:rFonts w:ascii="Garamond" w:eastAsia="Times New Roman" w:hAnsi="Garamond" w:cs="Calibri"/>
                <w:b/>
                <w:bCs/>
                <w:color w:val="000000"/>
              </w:rPr>
              <w:t>.</w:t>
            </w:r>
          </w:p>
        </w:tc>
        <w:tc>
          <w:tcPr>
            <w:tcW w:w="1615" w:type="dxa"/>
            <w:tcBorders>
              <w:top w:val="single" w:sz="4" w:space="0" w:color="auto"/>
              <w:left w:val="nil"/>
              <w:bottom w:val="single" w:sz="4" w:space="0" w:color="auto"/>
              <w:right w:val="single" w:sz="4" w:space="0" w:color="auto"/>
            </w:tcBorders>
            <w:shd w:val="clear" w:color="000000" w:fill="BFBFBF"/>
            <w:vAlign w:val="center"/>
            <w:hideMark/>
          </w:tcPr>
          <w:p w14:paraId="07457F99" w14:textId="4B57D458" w:rsidR="003965FA" w:rsidRPr="003D103C" w:rsidRDefault="003965FA" w:rsidP="003D103C">
            <w:pPr>
              <w:spacing w:line="240" w:lineRule="auto"/>
              <w:jc w:val="center"/>
              <w:rPr>
                <w:rFonts w:ascii="Garamond" w:eastAsia="Times New Roman" w:hAnsi="Garamond" w:cs="Calibri"/>
                <w:b/>
                <w:bCs/>
                <w:color w:val="000000"/>
              </w:rPr>
            </w:pPr>
            <w:r w:rsidRPr="003D103C">
              <w:rPr>
                <w:rFonts w:ascii="Garamond" w:eastAsia="Times New Roman" w:hAnsi="Garamond" w:cs="Calibri"/>
                <w:b/>
                <w:bCs/>
                <w:color w:val="000000"/>
              </w:rPr>
              <w:t>Valor Un.</w:t>
            </w:r>
          </w:p>
        </w:tc>
        <w:tc>
          <w:tcPr>
            <w:tcW w:w="1462" w:type="dxa"/>
            <w:tcBorders>
              <w:top w:val="single" w:sz="4" w:space="0" w:color="auto"/>
              <w:left w:val="nil"/>
              <w:bottom w:val="single" w:sz="4" w:space="0" w:color="auto"/>
              <w:right w:val="single" w:sz="4" w:space="0" w:color="auto"/>
            </w:tcBorders>
            <w:shd w:val="clear" w:color="000000" w:fill="BFBFBF"/>
            <w:vAlign w:val="center"/>
            <w:hideMark/>
          </w:tcPr>
          <w:p w14:paraId="103CB321" w14:textId="77777777" w:rsidR="003965FA" w:rsidRPr="003D103C" w:rsidRDefault="003965FA" w:rsidP="003D103C">
            <w:pPr>
              <w:spacing w:line="240" w:lineRule="auto"/>
              <w:jc w:val="center"/>
              <w:rPr>
                <w:rFonts w:ascii="Garamond" w:eastAsia="Times New Roman" w:hAnsi="Garamond" w:cs="Calibri"/>
                <w:b/>
                <w:bCs/>
                <w:color w:val="000000"/>
              </w:rPr>
            </w:pPr>
            <w:r w:rsidRPr="003D103C">
              <w:rPr>
                <w:rFonts w:ascii="Garamond" w:eastAsia="Times New Roman" w:hAnsi="Garamond" w:cs="Calibri"/>
                <w:b/>
                <w:bCs/>
                <w:color w:val="000000"/>
              </w:rPr>
              <w:t>Valor Total</w:t>
            </w:r>
          </w:p>
        </w:tc>
      </w:tr>
      <w:tr w:rsidR="00CC530D" w:rsidRPr="003D103C" w14:paraId="61E2DB8C" w14:textId="77777777" w:rsidTr="003700C3">
        <w:trPr>
          <w:trHeight w:val="266"/>
        </w:trPr>
        <w:tc>
          <w:tcPr>
            <w:tcW w:w="919" w:type="dxa"/>
            <w:tcBorders>
              <w:top w:val="nil"/>
              <w:left w:val="single" w:sz="4" w:space="0" w:color="auto"/>
              <w:bottom w:val="single" w:sz="4" w:space="0" w:color="auto"/>
              <w:right w:val="single" w:sz="4" w:space="0" w:color="auto"/>
            </w:tcBorders>
            <w:shd w:val="clear" w:color="auto" w:fill="auto"/>
            <w:vAlign w:val="center"/>
            <w:hideMark/>
          </w:tcPr>
          <w:p w14:paraId="2A51145D"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1</w:t>
            </w:r>
          </w:p>
        </w:tc>
        <w:tc>
          <w:tcPr>
            <w:tcW w:w="2885" w:type="dxa"/>
            <w:tcBorders>
              <w:top w:val="nil"/>
              <w:left w:val="nil"/>
              <w:bottom w:val="single" w:sz="4" w:space="0" w:color="auto"/>
              <w:right w:val="single" w:sz="4" w:space="0" w:color="auto"/>
            </w:tcBorders>
            <w:shd w:val="clear" w:color="auto" w:fill="auto"/>
            <w:vAlign w:val="center"/>
            <w:hideMark/>
          </w:tcPr>
          <w:p w14:paraId="0386FA12"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Licença Tipo I</w:t>
            </w:r>
          </w:p>
        </w:tc>
        <w:tc>
          <w:tcPr>
            <w:tcW w:w="923" w:type="dxa"/>
            <w:tcBorders>
              <w:top w:val="nil"/>
              <w:left w:val="nil"/>
              <w:bottom w:val="single" w:sz="4" w:space="0" w:color="auto"/>
              <w:right w:val="single" w:sz="4" w:space="0" w:color="auto"/>
            </w:tcBorders>
            <w:shd w:val="clear" w:color="auto" w:fill="auto"/>
            <w:vAlign w:val="center"/>
          </w:tcPr>
          <w:p w14:paraId="6C34468C"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w:t>
            </w:r>
          </w:p>
        </w:tc>
        <w:tc>
          <w:tcPr>
            <w:tcW w:w="807" w:type="dxa"/>
            <w:tcBorders>
              <w:top w:val="nil"/>
              <w:left w:val="nil"/>
              <w:bottom w:val="single" w:sz="4" w:space="0" w:color="auto"/>
              <w:right w:val="single" w:sz="4" w:space="0" w:color="auto"/>
            </w:tcBorders>
            <w:shd w:val="clear" w:color="auto" w:fill="auto"/>
            <w:vAlign w:val="center"/>
          </w:tcPr>
          <w:p w14:paraId="2C836A0A" w14:textId="4D4C5691"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720</w:t>
            </w:r>
          </w:p>
        </w:tc>
        <w:tc>
          <w:tcPr>
            <w:tcW w:w="1615" w:type="dxa"/>
            <w:tcBorders>
              <w:top w:val="nil"/>
              <w:left w:val="nil"/>
              <w:bottom w:val="single" w:sz="4" w:space="0" w:color="auto"/>
              <w:right w:val="single" w:sz="4" w:space="0" w:color="auto"/>
            </w:tcBorders>
            <w:shd w:val="clear" w:color="auto" w:fill="auto"/>
            <w:vAlign w:val="center"/>
            <w:hideMark/>
          </w:tcPr>
          <w:p w14:paraId="4887BACE" w14:textId="037A1D79"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28,30</w:t>
            </w:r>
          </w:p>
        </w:tc>
        <w:tc>
          <w:tcPr>
            <w:tcW w:w="1462" w:type="dxa"/>
            <w:tcBorders>
              <w:top w:val="nil"/>
              <w:left w:val="nil"/>
              <w:bottom w:val="single" w:sz="4" w:space="0" w:color="auto"/>
              <w:right w:val="single" w:sz="4" w:space="0" w:color="auto"/>
            </w:tcBorders>
            <w:shd w:val="clear" w:color="auto" w:fill="auto"/>
            <w:vAlign w:val="center"/>
            <w:hideMark/>
          </w:tcPr>
          <w:p w14:paraId="1A163B05" w14:textId="5D8543E9"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20.376,00</w:t>
            </w:r>
          </w:p>
        </w:tc>
      </w:tr>
      <w:tr w:rsidR="00CC530D" w:rsidRPr="003D103C" w14:paraId="2A5F177B" w14:textId="77777777" w:rsidTr="003700C3">
        <w:trPr>
          <w:trHeight w:val="266"/>
        </w:trPr>
        <w:tc>
          <w:tcPr>
            <w:tcW w:w="919" w:type="dxa"/>
            <w:tcBorders>
              <w:top w:val="nil"/>
              <w:left w:val="single" w:sz="4" w:space="0" w:color="auto"/>
              <w:bottom w:val="single" w:sz="4" w:space="0" w:color="auto"/>
              <w:right w:val="single" w:sz="4" w:space="0" w:color="auto"/>
            </w:tcBorders>
            <w:shd w:val="clear" w:color="auto" w:fill="auto"/>
            <w:vAlign w:val="center"/>
            <w:hideMark/>
          </w:tcPr>
          <w:p w14:paraId="570D748E"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w:t>
            </w:r>
          </w:p>
        </w:tc>
        <w:tc>
          <w:tcPr>
            <w:tcW w:w="2885" w:type="dxa"/>
            <w:tcBorders>
              <w:top w:val="nil"/>
              <w:left w:val="nil"/>
              <w:bottom w:val="single" w:sz="4" w:space="0" w:color="auto"/>
              <w:right w:val="single" w:sz="4" w:space="0" w:color="auto"/>
            </w:tcBorders>
            <w:shd w:val="clear" w:color="auto" w:fill="auto"/>
            <w:vAlign w:val="center"/>
            <w:hideMark/>
          </w:tcPr>
          <w:p w14:paraId="3A3D5E9A"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Licença Tipo II</w:t>
            </w:r>
          </w:p>
        </w:tc>
        <w:tc>
          <w:tcPr>
            <w:tcW w:w="923" w:type="dxa"/>
            <w:tcBorders>
              <w:top w:val="nil"/>
              <w:left w:val="nil"/>
              <w:bottom w:val="single" w:sz="4" w:space="0" w:color="auto"/>
              <w:right w:val="single" w:sz="4" w:space="0" w:color="auto"/>
            </w:tcBorders>
            <w:shd w:val="clear" w:color="auto" w:fill="auto"/>
          </w:tcPr>
          <w:p w14:paraId="5F630CD0"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w:t>
            </w:r>
          </w:p>
        </w:tc>
        <w:tc>
          <w:tcPr>
            <w:tcW w:w="807" w:type="dxa"/>
            <w:tcBorders>
              <w:top w:val="nil"/>
              <w:left w:val="nil"/>
              <w:bottom w:val="single" w:sz="4" w:space="0" w:color="auto"/>
              <w:right w:val="single" w:sz="4" w:space="0" w:color="auto"/>
            </w:tcBorders>
            <w:shd w:val="clear" w:color="auto" w:fill="auto"/>
            <w:vAlign w:val="center"/>
          </w:tcPr>
          <w:p w14:paraId="75EF83B7" w14:textId="399A3C05" w:rsidR="003965FA" w:rsidRPr="003D103C" w:rsidRDefault="004C7BDB" w:rsidP="003D103C">
            <w:pPr>
              <w:spacing w:line="240" w:lineRule="auto"/>
              <w:jc w:val="center"/>
              <w:rPr>
                <w:rFonts w:ascii="Garamond" w:eastAsia="Times New Roman" w:hAnsi="Garamond" w:cs="Calibri"/>
                <w:color w:val="000000"/>
              </w:rPr>
            </w:pPr>
            <w:r>
              <w:rPr>
                <w:rFonts w:ascii="Garamond" w:eastAsia="Times New Roman" w:hAnsi="Garamond" w:cs="Calibri"/>
                <w:color w:val="000000"/>
              </w:rPr>
              <w:t>12</w:t>
            </w:r>
          </w:p>
        </w:tc>
        <w:tc>
          <w:tcPr>
            <w:tcW w:w="1615" w:type="dxa"/>
            <w:tcBorders>
              <w:top w:val="nil"/>
              <w:left w:val="nil"/>
              <w:bottom w:val="single" w:sz="4" w:space="0" w:color="auto"/>
              <w:right w:val="single" w:sz="4" w:space="0" w:color="auto"/>
            </w:tcBorders>
            <w:shd w:val="clear" w:color="auto" w:fill="auto"/>
            <w:vAlign w:val="center"/>
            <w:hideMark/>
          </w:tcPr>
          <w:p w14:paraId="009D02DD" w14:textId="7EC954D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192,66</w:t>
            </w:r>
          </w:p>
        </w:tc>
        <w:tc>
          <w:tcPr>
            <w:tcW w:w="1462" w:type="dxa"/>
            <w:tcBorders>
              <w:top w:val="nil"/>
              <w:left w:val="nil"/>
              <w:bottom w:val="single" w:sz="4" w:space="0" w:color="auto"/>
              <w:right w:val="single" w:sz="4" w:space="0" w:color="auto"/>
            </w:tcBorders>
            <w:shd w:val="clear" w:color="auto" w:fill="auto"/>
            <w:vAlign w:val="center"/>
            <w:hideMark/>
          </w:tcPr>
          <w:p w14:paraId="228383AC" w14:textId="6FCDC79B" w:rsidR="003965FA" w:rsidRPr="003D103C" w:rsidRDefault="004C7BDB" w:rsidP="003D103C">
            <w:pPr>
              <w:spacing w:line="240" w:lineRule="auto"/>
              <w:jc w:val="center"/>
              <w:rPr>
                <w:rFonts w:ascii="Garamond" w:eastAsia="Times New Roman" w:hAnsi="Garamond" w:cs="Calibri"/>
                <w:color w:val="000000"/>
              </w:rPr>
            </w:pPr>
            <w:r>
              <w:rPr>
                <w:rFonts w:ascii="Garamond" w:eastAsia="Times New Roman" w:hAnsi="Garamond" w:cs="Calibri"/>
                <w:color w:val="000000"/>
              </w:rPr>
              <w:t>2.311,92</w:t>
            </w:r>
          </w:p>
        </w:tc>
      </w:tr>
      <w:tr w:rsidR="00CC530D" w:rsidRPr="003D103C" w14:paraId="1BE39FB5" w14:textId="77777777" w:rsidTr="003700C3">
        <w:trPr>
          <w:trHeight w:val="266"/>
        </w:trPr>
        <w:tc>
          <w:tcPr>
            <w:tcW w:w="919" w:type="dxa"/>
            <w:tcBorders>
              <w:top w:val="nil"/>
              <w:left w:val="single" w:sz="4" w:space="0" w:color="auto"/>
              <w:bottom w:val="single" w:sz="4" w:space="0" w:color="auto"/>
              <w:right w:val="single" w:sz="4" w:space="0" w:color="auto"/>
            </w:tcBorders>
            <w:shd w:val="clear" w:color="auto" w:fill="auto"/>
            <w:vAlign w:val="center"/>
            <w:hideMark/>
          </w:tcPr>
          <w:p w14:paraId="1D149F4B"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3</w:t>
            </w:r>
          </w:p>
        </w:tc>
        <w:tc>
          <w:tcPr>
            <w:tcW w:w="2885" w:type="dxa"/>
            <w:tcBorders>
              <w:top w:val="nil"/>
              <w:left w:val="nil"/>
              <w:bottom w:val="single" w:sz="4" w:space="0" w:color="auto"/>
              <w:right w:val="single" w:sz="4" w:space="0" w:color="auto"/>
            </w:tcBorders>
            <w:shd w:val="clear" w:color="auto" w:fill="auto"/>
            <w:vAlign w:val="center"/>
            <w:hideMark/>
          </w:tcPr>
          <w:p w14:paraId="3B2FB4A9"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Licença SBC - Canais</w:t>
            </w:r>
          </w:p>
        </w:tc>
        <w:tc>
          <w:tcPr>
            <w:tcW w:w="923" w:type="dxa"/>
            <w:tcBorders>
              <w:top w:val="nil"/>
              <w:left w:val="nil"/>
              <w:bottom w:val="single" w:sz="4" w:space="0" w:color="auto"/>
              <w:right w:val="single" w:sz="4" w:space="0" w:color="auto"/>
            </w:tcBorders>
            <w:shd w:val="clear" w:color="auto" w:fill="auto"/>
          </w:tcPr>
          <w:p w14:paraId="30328043"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w:t>
            </w:r>
          </w:p>
        </w:tc>
        <w:tc>
          <w:tcPr>
            <w:tcW w:w="807" w:type="dxa"/>
            <w:tcBorders>
              <w:top w:val="nil"/>
              <w:left w:val="nil"/>
              <w:bottom w:val="single" w:sz="4" w:space="0" w:color="auto"/>
              <w:right w:val="single" w:sz="4" w:space="0" w:color="auto"/>
            </w:tcBorders>
            <w:shd w:val="clear" w:color="auto" w:fill="auto"/>
            <w:vAlign w:val="center"/>
          </w:tcPr>
          <w:p w14:paraId="1C6F69CD" w14:textId="5F5F5C29"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240</w:t>
            </w:r>
          </w:p>
        </w:tc>
        <w:tc>
          <w:tcPr>
            <w:tcW w:w="1615" w:type="dxa"/>
            <w:tcBorders>
              <w:top w:val="nil"/>
              <w:left w:val="nil"/>
              <w:bottom w:val="single" w:sz="4" w:space="0" w:color="auto"/>
              <w:right w:val="single" w:sz="4" w:space="0" w:color="auto"/>
            </w:tcBorders>
            <w:shd w:val="clear" w:color="auto" w:fill="auto"/>
            <w:vAlign w:val="center"/>
            <w:hideMark/>
          </w:tcPr>
          <w:p w14:paraId="793AA0AE" w14:textId="6A3D608A"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9,66</w:t>
            </w:r>
          </w:p>
        </w:tc>
        <w:tc>
          <w:tcPr>
            <w:tcW w:w="1462" w:type="dxa"/>
            <w:tcBorders>
              <w:top w:val="nil"/>
              <w:left w:val="nil"/>
              <w:bottom w:val="single" w:sz="4" w:space="0" w:color="auto"/>
              <w:right w:val="single" w:sz="4" w:space="0" w:color="auto"/>
            </w:tcBorders>
            <w:shd w:val="clear" w:color="auto" w:fill="auto"/>
            <w:vAlign w:val="center"/>
            <w:hideMark/>
          </w:tcPr>
          <w:p w14:paraId="593330CA" w14:textId="6B733062"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w:t>
            </w:r>
            <w:r w:rsidR="004C7BDB">
              <w:rPr>
                <w:rFonts w:ascii="Garamond" w:eastAsia="Times New Roman" w:hAnsi="Garamond" w:cs="Calibri"/>
                <w:color w:val="000000"/>
              </w:rPr>
              <w:t>318,40</w:t>
            </w:r>
          </w:p>
        </w:tc>
      </w:tr>
      <w:tr w:rsidR="00CC530D" w:rsidRPr="003D103C" w14:paraId="1BC62AA2" w14:textId="77777777" w:rsidTr="003700C3">
        <w:trPr>
          <w:trHeight w:val="54"/>
        </w:trPr>
        <w:tc>
          <w:tcPr>
            <w:tcW w:w="919" w:type="dxa"/>
            <w:tcBorders>
              <w:top w:val="nil"/>
              <w:left w:val="single" w:sz="4" w:space="0" w:color="auto"/>
              <w:bottom w:val="single" w:sz="4" w:space="0" w:color="auto"/>
              <w:right w:val="single" w:sz="4" w:space="0" w:color="auto"/>
            </w:tcBorders>
            <w:shd w:val="clear" w:color="auto" w:fill="auto"/>
            <w:vAlign w:val="center"/>
            <w:hideMark/>
          </w:tcPr>
          <w:p w14:paraId="0672B2EE"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4</w:t>
            </w:r>
          </w:p>
        </w:tc>
        <w:tc>
          <w:tcPr>
            <w:tcW w:w="2885" w:type="dxa"/>
            <w:tcBorders>
              <w:top w:val="nil"/>
              <w:left w:val="nil"/>
              <w:bottom w:val="single" w:sz="4" w:space="0" w:color="auto"/>
              <w:right w:val="single" w:sz="4" w:space="0" w:color="auto"/>
            </w:tcBorders>
            <w:shd w:val="clear" w:color="auto" w:fill="auto"/>
            <w:vAlign w:val="center"/>
            <w:hideMark/>
          </w:tcPr>
          <w:p w14:paraId="79471592"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Atendimento Eletrônico (URA)</w:t>
            </w:r>
          </w:p>
        </w:tc>
        <w:tc>
          <w:tcPr>
            <w:tcW w:w="923" w:type="dxa"/>
            <w:tcBorders>
              <w:top w:val="nil"/>
              <w:left w:val="nil"/>
              <w:bottom w:val="single" w:sz="4" w:space="0" w:color="auto"/>
              <w:right w:val="single" w:sz="4" w:space="0" w:color="auto"/>
            </w:tcBorders>
            <w:shd w:val="clear" w:color="auto" w:fill="auto"/>
          </w:tcPr>
          <w:p w14:paraId="37137C53"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w:t>
            </w:r>
          </w:p>
        </w:tc>
        <w:tc>
          <w:tcPr>
            <w:tcW w:w="807" w:type="dxa"/>
            <w:tcBorders>
              <w:top w:val="nil"/>
              <w:left w:val="nil"/>
              <w:bottom w:val="single" w:sz="4" w:space="0" w:color="auto"/>
              <w:right w:val="single" w:sz="4" w:space="0" w:color="auto"/>
            </w:tcBorders>
            <w:shd w:val="clear" w:color="auto" w:fill="auto"/>
            <w:vAlign w:val="center"/>
          </w:tcPr>
          <w:p w14:paraId="0195406B" w14:textId="2990A72C" w:rsidR="003965FA" w:rsidRPr="003D103C" w:rsidRDefault="004C7BDB" w:rsidP="003D103C">
            <w:pPr>
              <w:spacing w:line="240" w:lineRule="auto"/>
              <w:jc w:val="center"/>
              <w:rPr>
                <w:rFonts w:ascii="Garamond" w:eastAsia="Times New Roman" w:hAnsi="Garamond" w:cs="Calibri"/>
                <w:color w:val="000000"/>
              </w:rPr>
            </w:pPr>
            <w:r>
              <w:rPr>
                <w:rFonts w:ascii="Garamond" w:eastAsia="Times New Roman" w:hAnsi="Garamond" w:cs="Calibri"/>
                <w:color w:val="000000"/>
              </w:rPr>
              <w:t>12</w:t>
            </w:r>
          </w:p>
        </w:tc>
        <w:tc>
          <w:tcPr>
            <w:tcW w:w="1615" w:type="dxa"/>
            <w:tcBorders>
              <w:top w:val="nil"/>
              <w:left w:val="nil"/>
              <w:bottom w:val="single" w:sz="4" w:space="0" w:color="auto"/>
              <w:right w:val="single" w:sz="4" w:space="0" w:color="auto"/>
            </w:tcBorders>
            <w:shd w:val="clear" w:color="auto" w:fill="auto"/>
            <w:vAlign w:val="center"/>
            <w:hideMark/>
          </w:tcPr>
          <w:p w14:paraId="55D4E831" w14:textId="3F9C1F6B"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28,30</w:t>
            </w:r>
          </w:p>
        </w:tc>
        <w:tc>
          <w:tcPr>
            <w:tcW w:w="1462" w:type="dxa"/>
            <w:tcBorders>
              <w:top w:val="nil"/>
              <w:left w:val="nil"/>
              <w:bottom w:val="single" w:sz="4" w:space="0" w:color="auto"/>
              <w:right w:val="single" w:sz="4" w:space="0" w:color="auto"/>
            </w:tcBorders>
            <w:shd w:val="clear" w:color="auto" w:fill="auto"/>
            <w:vAlign w:val="center"/>
            <w:hideMark/>
          </w:tcPr>
          <w:p w14:paraId="63DC76CB" w14:textId="5C65C59A"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339,60</w:t>
            </w:r>
          </w:p>
        </w:tc>
      </w:tr>
      <w:tr w:rsidR="00CC530D" w:rsidRPr="003D103C" w14:paraId="26EDE18F" w14:textId="77777777" w:rsidTr="003700C3">
        <w:trPr>
          <w:trHeight w:val="54"/>
        </w:trPr>
        <w:tc>
          <w:tcPr>
            <w:tcW w:w="919" w:type="dxa"/>
            <w:tcBorders>
              <w:top w:val="nil"/>
              <w:left w:val="single" w:sz="4" w:space="0" w:color="auto"/>
              <w:bottom w:val="single" w:sz="4" w:space="0" w:color="auto"/>
              <w:right w:val="single" w:sz="4" w:space="0" w:color="auto"/>
            </w:tcBorders>
            <w:shd w:val="clear" w:color="auto" w:fill="auto"/>
            <w:vAlign w:val="center"/>
            <w:hideMark/>
          </w:tcPr>
          <w:p w14:paraId="1C5E3703"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5</w:t>
            </w:r>
          </w:p>
        </w:tc>
        <w:tc>
          <w:tcPr>
            <w:tcW w:w="2885" w:type="dxa"/>
            <w:tcBorders>
              <w:top w:val="nil"/>
              <w:left w:val="nil"/>
              <w:bottom w:val="single" w:sz="4" w:space="0" w:color="auto"/>
              <w:right w:val="single" w:sz="4" w:space="0" w:color="auto"/>
            </w:tcBorders>
            <w:shd w:val="clear" w:color="auto" w:fill="auto"/>
            <w:vAlign w:val="center"/>
            <w:hideMark/>
          </w:tcPr>
          <w:p w14:paraId="65711D5E"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Atendimento de mesa de telefonista</w:t>
            </w:r>
          </w:p>
        </w:tc>
        <w:tc>
          <w:tcPr>
            <w:tcW w:w="923" w:type="dxa"/>
            <w:tcBorders>
              <w:top w:val="nil"/>
              <w:left w:val="nil"/>
              <w:bottom w:val="single" w:sz="4" w:space="0" w:color="auto"/>
              <w:right w:val="single" w:sz="4" w:space="0" w:color="auto"/>
            </w:tcBorders>
            <w:shd w:val="clear" w:color="auto" w:fill="auto"/>
          </w:tcPr>
          <w:p w14:paraId="3F809097"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w:t>
            </w:r>
          </w:p>
        </w:tc>
        <w:tc>
          <w:tcPr>
            <w:tcW w:w="807" w:type="dxa"/>
            <w:tcBorders>
              <w:top w:val="nil"/>
              <w:left w:val="nil"/>
              <w:bottom w:val="single" w:sz="4" w:space="0" w:color="auto"/>
              <w:right w:val="single" w:sz="4" w:space="0" w:color="auto"/>
            </w:tcBorders>
            <w:shd w:val="clear" w:color="auto" w:fill="auto"/>
            <w:vAlign w:val="center"/>
          </w:tcPr>
          <w:p w14:paraId="4237CAD8" w14:textId="2F9F6473" w:rsidR="003965FA" w:rsidRPr="003D103C" w:rsidRDefault="00D7620B" w:rsidP="003D103C">
            <w:pPr>
              <w:spacing w:line="240" w:lineRule="auto"/>
              <w:jc w:val="center"/>
              <w:rPr>
                <w:rFonts w:ascii="Garamond" w:eastAsia="Times New Roman" w:hAnsi="Garamond" w:cs="Calibri"/>
                <w:color w:val="000000"/>
              </w:rPr>
            </w:pPr>
            <w:r>
              <w:rPr>
                <w:rFonts w:ascii="Garamond" w:eastAsia="Times New Roman" w:hAnsi="Garamond" w:cs="Calibri"/>
                <w:color w:val="000000"/>
              </w:rPr>
              <w:t>12</w:t>
            </w:r>
          </w:p>
        </w:tc>
        <w:tc>
          <w:tcPr>
            <w:tcW w:w="1615" w:type="dxa"/>
            <w:tcBorders>
              <w:top w:val="nil"/>
              <w:left w:val="nil"/>
              <w:bottom w:val="single" w:sz="4" w:space="0" w:color="auto"/>
              <w:right w:val="single" w:sz="4" w:space="0" w:color="auto"/>
            </w:tcBorders>
            <w:shd w:val="clear" w:color="auto" w:fill="auto"/>
            <w:vAlign w:val="center"/>
            <w:hideMark/>
          </w:tcPr>
          <w:p w14:paraId="716DA013" w14:textId="3700D528" w:rsidR="003965FA" w:rsidRPr="003D103C" w:rsidRDefault="00D7620B" w:rsidP="003D103C">
            <w:pPr>
              <w:spacing w:line="240" w:lineRule="auto"/>
              <w:jc w:val="center"/>
              <w:rPr>
                <w:rFonts w:ascii="Garamond" w:eastAsia="Times New Roman" w:hAnsi="Garamond" w:cs="Calibri"/>
                <w:color w:val="000000"/>
              </w:rPr>
            </w:pPr>
            <w:r>
              <w:rPr>
                <w:rFonts w:ascii="Garamond" w:eastAsia="Times New Roman" w:hAnsi="Garamond" w:cs="Calibri"/>
                <w:color w:val="000000"/>
              </w:rPr>
              <w:t>199,20</w:t>
            </w:r>
          </w:p>
        </w:tc>
        <w:tc>
          <w:tcPr>
            <w:tcW w:w="1462" w:type="dxa"/>
            <w:tcBorders>
              <w:top w:val="nil"/>
              <w:left w:val="nil"/>
              <w:bottom w:val="single" w:sz="4" w:space="0" w:color="auto"/>
              <w:right w:val="single" w:sz="4" w:space="0" w:color="auto"/>
            </w:tcBorders>
            <w:shd w:val="clear" w:color="auto" w:fill="auto"/>
            <w:vAlign w:val="center"/>
            <w:hideMark/>
          </w:tcPr>
          <w:p w14:paraId="15A2F06A" w14:textId="664B6E72"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w:t>
            </w:r>
            <w:r w:rsidR="004C7BDB">
              <w:rPr>
                <w:rFonts w:ascii="Garamond" w:eastAsia="Times New Roman" w:hAnsi="Garamond" w:cs="Calibri"/>
                <w:color w:val="000000"/>
              </w:rPr>
              <w:t>390,40</w:t>
            </w:r>
          </w:p>
        </w:tc>
      </w:tr>
      <w:tr w:rsidR="00CC530D" w:rsidRPr="003D103C" w14:paraId="2C188286" w14:textId="77777777" w:rsidTr="003700C3">
        <w:trPr>
          <w:trHeight w:val="54"/>
        </w:trPr>
        <w:tc>
          <w:tcPr>
            <w:tcW w:w="919" w:type="dxa"/>
            <w:tcBorders>
              <w:top w:val="nil"/>
              <w:left w:val="single" w:sz="4" w:space="0" w:color="auto"/>
              <w:bottom w:val="single" w:sz="4" w:space="0" w:color="auto"/>
              <w:right w:val="single" w:sz="4" w:space="0" w:color="auto"/>
            </w:tcBorders>
            <w:shd w:val="clear" w:color="auto" w:fill="auto"/>
            <w:vAlign w:val="center"/>
            <w:hideMark/>
          </w:tcPr>
          <w:p w14:paraId="0EF2F6A1"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6</w:t>
            </w:r>
          </w:p>
        </w:tc>
        <w:tc>
          <w:tcPr>
            <w:tcW w:w="2885" w:type="dxa"/>
            <w:tcBorders>
              <w:top w:val="nil"/>
              <w:left w:val="nil"/>
              <w:bottom w:val="single" w:sz="4" w:space="0" w:color="auto"/>
              <w:right w:val="single" w:sz="4" w:space="0" w:color="auto"/>
            </w:tcBorders>
            <w:shd w:val="clear" w:color="auto" w:fill="auto"/>
            <w:vAlign w:val="center"/>
            <w:hideMark/>
          </w:tcPr>
          <w:p w14:paraId="19EC4380"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Aparelho IP Básico</w:t>
            </w:r>
          </w:p>
        </w:tc>
        <w:tc>
          <w:tcPr>
            <w:tcW w:w="923" w:type="dxa"/>
            <w:tcBorders>
              <w:top w:val="nil"/>
              <w:left w:val="nil"/>
              <w:bottom w:val="single" w:sz="4" w:space="0" w:color="auto"/>
              <w:right w:val="single" w:sz="4" w:space="0" w:color="auto"/>
            </w:tcBorders>
            <w:shd w:val="clear" w:color="auto" w:fill="auto"/>
          </w:tcPr>
          <w:p w14:paraId="17E64425"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w:t>
            </w:r>
          </w:p>
        </w:tc>
        <w:tc>
          <w:tcPr>
            <w:tcW w:w="807" w:type="dxa"/>
            <w:tcBorders>
              <w:top w:val="nil"/>
              <w:left w:val="nil"/>
              <w:bottom w:val="single" w:sz="4" w:space="0" w:color="auto"/>
              <w:right w:val="single" w:sz="4" w:space="0" w:color="auto"/>
            </w:tcBorders>
            <w:shd w:val="clear" w:color="auto" w:fill="auto"/>
            <w:vAlign w:val="center"/>
          </w:tcPr>
          <w:p w14:paraId="77D0ED38" w14:textId="30708C11"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720</w:t>
            </w:r>
          </w:p>
        </w:tc>
        <w:tc>
          <w:tcPr>
            <w:tcW w:w="1615" w:type="dxa"/>
            <w:tcBorders>
              <w:top w:val="nil"/>
              <w:left w:val="nil"/>
              <w:bottom w:val="single" w:sz="4" w:space="0" w:color="auto"/>
              <w:right w:val="single" w:sz="4" w:space="0" w:color="auto"/>
            </w:tcBorders>
            <w:shd w:val="clear" w:color="auto" w:fill="auto"/>
            <w:vAlign w:val="center"/>
            <w:hideMark/>
          </w:tcPr>
          <w:p w14:paraId="25297CE0" w14:textId="51B95BD6"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28,03</w:t>
            </w:r>
          </w:p>
        </w:tc>
        <w:tc>
          <w:tcPr>
            <w:tcW w:w="1462" w:type="dxa"/>
            <w:tcBorders>
              <w:top w:val="nil"/>
              <w:left w:val="nil"/>
              <w:bottom w:val="single" w:sz="4" w:space="0" w:color="auto"/>
              <w:right w:val="single" w:sz="4" w:space="0" w:color="auto"/>
            </w:tcBorders>
            <w:shd w:val="clear" w:color="auto" w:fill="auto"/>
            <w:vAlign w:val="center"/>
            <w:hideMark/>
          </w:tcPr>
          <w:p w14:paraId="43A856D8" w14:textId="583AF32C"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20.18</w:t>
            </w:r>
            <w:r w:rsidR="004C7BDB">
              <w:rPr>
                <w:rFonts w:ascii="Garamond" w:eastAsia="Times New Roman" w:hAnsi="Garamond" w:cs="Calibri"/>
                <w:color w:val="000000"/>
              </w:rPr>
              <w:t>1,60</w:t>
            </w:r>
          </w:p>
        </w:tc>
      </w:tr>
      <w:tr w:rsidR="00CC530D" w:rsidRPr="003D103C" w14:paraId="1DEF5D5B" w14:textId="77777777" w:rsidTr="003700C3">
        <w:trPr>
          <w:trHeight w:val="54"/>
        </w:trPr>
        <w:tc>
          <w:tcPr>
            <w:tcW w:w="919" w:type="dxa"/>
            <w:tcBorders>
              <w:top w:val="nil"/>
              <w:left w:val="single" w:sz="4" w:space="0" w:color="auto"/>
              <w:bottom w:val="single" w:sz="4" w:space="0" w:color="auto"/>
              <w:right w:val="single" w:sz="4" w:space="0" w:color="auto"/>
            </w:tcBorders>
            <w:shd w:val="clear" w:color="auto" w:fill="auto"/>
            <w:vAlign w:val="center"/>
            <w:hideMark/>
          </w:tcPr>
          <w:p w14:paraId="4354114B"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7</w:t>
            </w:r>
          </w:p>
        </w:tc>
        <w:tc>
          <w:tcPr>
            <w:tcW w:w="2885" w:type="dxa"/>
            <w:tcBorders>
              <w:top w:val="nil"/>
              <w:left w:val="nil"/>
              <w:bottom w:val="single" w:sz="4" w:space="0" w:color="auto"/>
              <w:right w:val="single" w:sz="4" w:space="0" w:color="auto"/>
            </w:tcBorders>
            <w:shd w:val="clear" w:color="auto" w:fill="auto"/>
            <w:vAlign w:val="center"/>
            <w:hideMark/>
          </w:tcPr>
          <w:p w14:paraId="0B283015"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Headset</w:t>
            </w:r>
          </w:p>
        </w:tc>
        <w:tc>
          <w:tcPr>
            <w:tcW w:w="923" w:type="dxa"/>
            <w:tcBorders>
              <w:top w:val="nil"/>
              <w:left w:val="nil"/>
              <w:bottom w:val="single" w:sz="4" w:space="0" w:color="auto"/>
              <w:right w:val="single" w:sz="4" w:space="0" w:color="auto"/>
            </w:tcBorders>
            <w:shd w:val="clear" w:color="auto" w:fill="auto"/>
          </w:tcPr>
          <w:p w14:paraId="1FC95432"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w:t>
            </w:r>
          </w:p>
        </w:tc>
        <w:tc>
          <w:tcPr>
            <w:tcW w:w="807" w:type="dxa"/>
            <w:tcBorders>
              <w:top w:val="nil"/>
              <w:left w:val="nil"/>
              <w:bottom w:val="single" w:sz="4" w:space="0" w:color="auto"/>
              <w:right w:val="single" w:sz="4" w:space="0" w:color="auto"/>
            </w:tcBorders>
            <w:shd w:val="clear" w:color="auto" w:fill="auto"/>
            <w:vAlign w:val="center"/>
          </w:tcPr>
          <w:p w14:paraId="09AFCF58" w14:textId="27F39E63" w:rsidR="003965FA" w:rsidRPr="004C7BDB" w:rsidRDefault="004C7BDB" w:rsidP="003D103C">
            <w:pPr>
              <w:spacing w:line="240" w:lineRule="auto"/>
              <w:jc w:val="center"/>
              <w:rPr>
                <w:rFonts w:ascii="Garamond" w:eastAsia="Times New Roman" w:hAnsi="Garamond" w:cs="Calibri"/>
                <w:color w:val="000000"/>
              </w:rPr>
            </w:pPr>
            <w:r w:rsidRPr="004C7BDB">
              <w:rPr>
                <w:rFonts w:ascii="Garamond" w:eastAsia="Times New Roman" w:hAnsi="Garamond" w:cs="Calibri"/>
                <w:color w:val="000000"/>
              </w:rPr>
              <w:t>12</w:t>
            </w:r>
          </w:p>
        </w:tc>
        <w:tc>
          <w:tcPr>
            <w:tcW w:w="1615" w:type="dxa"/>
            <w:tcBorders>
              <w:top w:val="nil"/>
              <w:left w:val="nil"/>
              <w:bottom w:val="single" w:sz="4" w:space="0" w:color="auto"/>
              <w:right w:val="single" w:sz="4" w:space="0" w:color="auto"/>
            </w:tcBorders>
            <w:shd w:val="clear" w:color="auto" w:fill="auto"/>
            <w:vAlign w:val="center"/>
            <w:hideMark/>
          </w:tcPr>
          <w:p w14:paraId="38B219E4" w14:textId="7860CDDB"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25,33</w:t>
            </w:r>
          </w:p>
        </w:tc>
        <w:tc>
          <w:tcPr>
            <w:tcW w:w="1462" w:type="dxa"/>
            <w:tcBorders>
              <w:top w:val="nil"/>
              <w:left w:val="nil"/>
              <w:bottom w:val="single" w:sz="4" w:space="0" w:color="auto"/>
              <w:right w:val="single" w:sz="4" w:space="0" w:color="auto"/>
            </w:tcBorders>
            <w:shd w:val="clear" w:color="auto" w:fill="auto"/>
            <w:vAlign w:val="center"/>
            <w:hideMark/>
          </w:tcPr>
          <w:p w14:paraId="23981F24" w14:textId="6DE5F6A1"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30</w:t>
            </w:r>
            <w:r w:rsidR="004C7BDB">
              <w:rPr>
                <w:rFonts w:ascii="Garamond" w:eastAsia="Times New Roman" w:hAnsi="Garamond" w:cs="Calibri"/>
                <w:color w:val="000000"/>
              </w:rPr>
              <w:t>3,96</w:t>
            </w:r>
          </w:p>
        </w:tc>
      </w:tr>
      <w:tr w:rsidR="00CC530D" w:rsidRPr="003D103C" w14:paraId="321C36BD" w14:textId="77777777" w:rsidTr="003700C3">
        <w:trPr>
          <w:trHeight w:val="54"/>
        </w:trPr>
        <w:tc>
          <w:tcPr>
            <w:tcW w:w="9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D2528"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8</w:t>
            </w:r>
          </w:p>
        </w:tc>
        <w:tc>
          <w:tcPr>
            <w:tcW w:w="2885" w:type="dxa"/>
            <w:tcBorders>
              <w:top w:val="single" w:sz="4" w:space="0" w:color="auto"/>
              <w:left w:val="nil"/>
              <w:bottom w:val="single" w:sz="4" w:space="0" w:color="auto"/>
              <w:right w:val="single" w:sz="4" w:space="0" w:color="auto"/>
            </w:tcBorders>
            <w:shd w:val="clear" w:color="auto" w:fill="auto"/>
            <w:vAlign w:val="center"/>
            <w:hideMark/>
          </w:tcPr>
          <w:p w14:paraId="78E732BD"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 de Voz ilimitados – 1 canal</w:t>
            </w:r>
          </w:p>
        </w:tc>
        <w:tc>
          <w:tcPr>
            <w:tcW w:w="923" w:type="dxa"/>
            <w:tcBorders>
              <w:top w:val="single" w:sz="4" w:space="0" w:color="auto"/>
              <w:left w:val="nil"/>
              <w:bottom w:val="single" w:sz="4" w:space="0" w:color="auto"/>
              <w:right w:val="single" w:sz="4" w:space="0" w:color="auto"/>
            </w:tcBorders>
            <w:shd w:val="clear" w:color="auto" w:fill="auto"/>
          </w:tcPr>
          <w:p w14:paraId="58927A3E"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w:t>
            </w:r>
          </w:p>
        </w:tc>
        <w:tc>
          <w:tcPr>
            <w:tcW w:w="807" w:type="dxa"/>
            <w:tcBorders>
              <w:top w:val="single" w:sz="4" w:space="0" w:color="auto"/>
              <w:left w:val="nil"/>
              <w:bottom w:val="single" w:sz="4" w:space="0" w:color="auto"/>
              <w:right w:val="single" w:sz="4" w:space="0" w:color="auto"/>
            </w:tcBorders>
            <w:shd w:val="clear" w:color="auto" w:fill="auto"/>
            <w:vAlign w:val="center"/>
          </w:tcPr>
          <w:p w14:paraId="06687791" w14:textId="7E6E10D9" w:rsidR="003965FA" w:rsidRPr="004C7BDB" w:rsidRDefault="004C7BDB" w:rsidP="003D103C">
            <w:pPr>
              <w:spacing w:line="240" w:lineRule="auto"/>
              <w:jc w:val="center"/>
              <w:rPr>
                <w:rFonts w:ascii="Garamond" w:eastAsia="Times New Roman" w:hAnsi="Garamond" w:cs="Calibri"/>
                <w:color w:val="000000"/>
              </w:rPr>
            </w:pPr>
            <w:r w:rsidRPr="004C7BDB">
              <w:rPr>
                <w:rFonts w:ascii="Garamond" w:eastAsia="Times New Roman" w:hAnsi="Garamond" w:cs="Calibri"/>
                <w:color w:val="000000"/>
              </w:rPr>
              <w:t>12</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14:paraId="70BF9D63" w14:textId="752834B1"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699,66</w:t>
            </w:r>
          </w:p>
        </w:tc>
        <w:tc>
          <w:tcPr>
            <w:tcW w:w="1462" w:type="dxa"/>
            <w:tcBorders>
              <w:top w:val="single" w:sz="4" w:space="0" w:color="auto"/>
              <w:left w:val="nil"/>
              <w:bottom w:val="single" w:sz="4" w:space="0" w:color="auto"/>
              <w:right w:val="single" w:sz="4" w:space="0" w:color="auto"/>
            </w:tcBorders>
            <w:shd w:val="clear" w:color="auto" w:fill="auto"/>
            <w:vAlign w:val="center"/>
            <w:hideMark/>
          </w:tcPr>
          <w:p w14:paraId="0205C326" w14:textId="675DF111"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8.39</w:t>
            </w:r>
            <w:r w:rsidR="004C7BDB">
              <w:rPr>
                <w:rFonts w:ascii="Garamond" w:eastAsia="Times New Roman" w:hAnsi="Garamond" w:cs="Calibri"/>
                <w:color w:val="000000"/>
              </w:rPr>
              <w:t>5,92</w:t>
            </w:r>
          </w:p>
        </w:tc>
      </w:tr>
      <w:tr w:rsidR="00CC530D" w:rsidRPr="003D103C" w14:paraId="62C419CC" w14:textId="77777777" w:rsidTr="003700C3">
        <w:trPr>
          <w:trHeight w:val="54"/>
        </w:trPr>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14:paraId="7F6CB166"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9</w:t>
            </w:r>
          </w:p>
        </w:tc>
        <w:tc>
          <w:tcPr>
            <w:tcW w:w="2885" w:type="dxa"/>
            <w:tcBorders>
              <w:top w:val="single" w:sz="4" w:space="0" w:color="auto"/>
              <w:left w:val="nil"/>
              <w:bottom w:val="single" w:sz="4" w:space="0" w:color="auto"/>
              <w:right w:val="single" w:sz="4" w:space="0" w:color="auto"/>
            </w:tcBorders>
            <w:shd w:val="clear" w:color="auto" w:fill="auto"/>
            <w:vAlign w:val="center"/>
          </w:tcPr>
          <w:p w14:paraId="07DE8481" w14:textId="6E6FA09C" w:rsidR="003965FA" w:rsidRPr="003D103C" w:rsidRDefault="00CC530D"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Taxa única de implantação</w:t>
            </w:r>
          </w:p>
        </w:tc>
        <w:tc>
          <w:tcPr>
            <w:tcW w:w="923" w:type="dxa"/>
            <w:tcBorders>
              <w:top w:val="single" w:sz="4" w:space="0" w:color="auto"/>
              <w:left w:val="nil"/>
              <w:bottom w:val="single" w:sz="4" w:space="0" w:color="auto"/>
              <w:right w:val="single" w:sz="4" w:space="0" w:color="auto"/>
            </w:tcBorders>
            <w:shd w:val="clear" w:color="auto" w:fill="auto"/>
          </w:tcPr>
          <w:p w14:paraId="7E8DF272"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Serviço</w:t>
            </w:r>
          </w:p>
        </w:tc>
        <w:tc>
          <w:tcPr>
            <w:tcW w:w="807" w:type="dxa"/>
            <w:tcBorders>
              <w:top w:val="single" w:sz="4" w:space="0" w:color="auto"/>
              <w:left w:val="nil"/>
              <w:bottom w:val="single" w:sz="4" w:space="0" w:color="auto"/>
              <w:right w:val="single" w:sz="4" w:space="0" w:color="auto"/>
            </w:tcBorders>
            <w:shd w:val="clear" w:color="auto" w:fill="auto"/>
            <w:vAlign w:val="center"/>
          </w:tcPr>
          <w:p w14:paraId="269AF85A" w14:textId="48AC8BD6"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01</w:t>
            </w:r>
          </w:p>
        </w:tc>
        <w:tc>
          <w:tcPr>
            <w:tcW w:w="1615" w:type="dxa"/>
            <w:tcBorders>
              <w:top w:val="single" w:sz="4" w:space="0" w:color="auto"/>
              <w:left w:val="nil"/>
              <w:bottom w:val="single" w:sz="4" w:space="0" w:color="auto"/>
              <w:right w:val="single" w:sz="4" w:space="0" w:color="auto"/>
            </w:tcBorders>
            <w:shd w:val="clear" w:color="auto" w:fill="auto"/>
            <w:vAlign w:val="center"/>
          </w:tcPr>
          <w:p w14:paraId="22364EC4" w14:textId="7B3E3B23"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1.603,33</w:t>
            </w:r>
          </w:p>
        </w:tc>
        <w:tc>
          <w:tcPr>
            <w:tcW w:w="1462" w:type="dxa"/>
            <w:tcBorders>
              <w:top w:val="single" w:sz="4" w:space="0" w:color="auto"/>
              <w:left w:val="nil"/>
              <w:bottom w:val="single" w:sz="4" w:space="0" w:color="auto"/>
              <w:right w:val="single" w:sz="4" w:space="0" w:color="auto"/>
            </w:tcBorders>
            <w:shd w:val="clear" w:color="auto" w:fill="auto"/>
            <w:vAlign w:val="center"/>
          </w:tcPr>
          <w:p w14:paraId="18788647" w14:textId="77777777" w:rsidR="003965FA" w:rsidRPr="003D103C" w:rsidRDefault="003965FA"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1.603,33</w:t>
            </w:r>
          </w:p>
        </w:tc>
      </w:tr>
      <w:tr w:rsidR="00CC530D" w:rsidRPr="003D103C" w14:paraId="44D28FC2" w14:textId="77777777" w:rsidTr="003700C3">
        <w:trPr>
          <w:trHeight w:val="239"/>
        </w:trPr>
        <w:tc>
          <w:tcPr>
            <w:tcW w:w="86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D41EA9E" w14:textId="0B600129" w:rsidR="00CC530D" w:rsidRPr="003D103C" w:rsidRDefault="00CC530D" w:rsidP="003D103C">
            <w:pPr>
              <w:spacing w:line="240" w:lineRule="auto"/>
              <w:jc w:val="center"/>
              <w:rPr>
                <w:rFonts w:ascii="Garamond" w:eastAsia="Times New Roman" w:hAnsi="Garamond" w:cs="Calibri"/>
                <w:color w:val="000000"/>
              </w:rPr>
            </w:pPr>
            <w:r w:rsidRPr="003D103C">
              <w:rPr>
                <w:rFonts w:ascii="Garamond" w:eastAsia="Times New Roman" w:hAnsi="Garamond" w:cs="Calibri"/>
                <w:color w:val="000000"/>
              </w:rPr>
              <w:t xml:space="preserve">Valor total dos itens ............................................................. </w:t>
            </w:r>
            <w:r w:rsidRPr="004C7BDB">
              <w:rPr>
                <w:rFonts w:ascii="Garamond" w:eastAsia="Times New Roman" w:hAnsi="Garamond" w:cs="Calibri"/>
                <w:color w:val="000000"/>
              </w:rPr>
              <w:t>R$</w:t>
            </w:r>
            <w:r w:rsidR="004C7BDB">
              <w:rPr>
                <w:rFonts w:ascii="Garamond" w:eastAsia="Times New Roman" w:hAnsi="Garamond" w:cs="Calibri"/>
                <w:color w:val="000000"/>
              </w:rPr>
              <w:t xml:space="preserve"> 58.</w:t>
            </w:r>
            <w:r w:rsidR="007C7379">
              <w:rPr>
                <w:rFonts w:ascii="Garamond" w:eastAsia="Times New Roman" w:hAnsi="Garamond" w:cs="Calibri"/>
                <w:color w:val="000000"/>
              </w:rPr>
              <w:t>221,13</w:t>
            </w:r>
          </w:p>
        </w:tc>
      </w:tr>
      <w:bookmarkEnd w:id="3"/>
    </w:tbl>
    <w:p w14:paraId="648DA4C6" w14:textId="77777777" w:rsidR="003965FA" w:rsidRPr="003D103C" w:rsidRDefault="003965FA" w:rsidP="003D103C">
      <w:pPr>
        <w:spacing w:line="240" w:lineRule="auto"/>
        <w:jc w:val="both"/>
        <w:rPr>
          <w:rFonts w:ascii="Garamond" w:hAnsi="Garamond"/>
          <w:b/>
          <w:bCs/>
        </w:rPr>
      </w:pPr>
    </w:p>
    <w:p w14:paraId="693F3B2A" w14:textId="637B2B0A" w:rsidR="00DE1EC1" w:rsidRPr="003D103C" w:rsidRDefault="00DE1EC1" w:rsidP="003D103C">
      <w:pPr>
        <w:spacing w:line="240" w:lineRule="auto"/>
        <w:jc w:val="both"/>
        <w:rPr>
          <w:rFonts w:ascii="Garamond" w:hAnsi="Garamond"/>
          <w:b/>
          <w:bCs/>
        </w:rPr>
      </w:pPr>
      <w:r w:rsidRPr="003D103C">
        <w:rPr>
          <w:rFonts w:ascii="Garamond" w:hAnsi="Garamond"/>
          <w:b/>
          <w:bCs/>
        </w:rPr>
        <w:t>3. DETALHAMENTO DOS SERVIÇOS:</w:t>
      </w:r>
    </w:p>
    <w:p w14:paraId="39CDA2B5" w14:textId="77777777" w:rsidR="00DE1EC1" w:rsidRPr="003D103C" w:rsidRDefault="00DE1EC1" w:rsidP="003D103C">
      <w:pPr>
        <w:spacing w:line="240" w:lineRule="auto"/>
        <w:jc w:val="both"/>
        <w:rPr>
          <w:rFonts w:ascii="Garamond" w:hAnsi="Garamond"/>
        </w:rPr>
      </w:pPr>
    </w:p>
    <w:p w14:paraId="20E7DB8A" w14:textId="612C49DB" w:rsidR="00DE1EC1" w:rsidRPr="003D103C" w:rsidRDefault="00DE1EC1" w:rsidP="003D103C">
      <w:pPr>
        <w:spacing w:line="240" w:lineRule="auto"/>
        <w:jc w:val="both"/>
        <w:rPr>
          <w:rFonts w:ascii="Garamond" w:hAnsi="Garamond"/>
        </w:rPr>
      </w:pPr>
      <w:r w:rsidRPr="003D103C">
        <w:rPr>
          <w:rFonts w:ascii="Garamond" w:hAnsi="Garamond"/>
          <w:b/>
          <w:bCs/>
        </w:rPr>
        <w:t>3.1.1. Licença Tipo I:</w:t>
      </w:r>
      <w:r w:rsidRPr="003D103C">
        <w:rPr>
          <w:rFonts w:ascii="Garamond" w:hAnsi="Garamond"/>
        </w:rPr>
        <w:t xml:space="preserve"> Código de acesso para utilização, Chamadas externas , Chamadas gratuitas entre ramais, Desvio incondicional de chamadas, Desvio de chamadas em caso de ocupado, Desvio de chamadas em caso de não atendimento, Desvio de chamadas quando indisponível, Desvio incondicional secundário de chamadas, Transferência de chamadas, Chamada em espera, Identificador de chamadas (Bina) - chamadas internas e externas, Registros de Chamadas, Retorno de Chamada, Toque Externo Personalizado, Autenticação, Arranjo de Chamada Múltipla, Múltiplos Dispositivos até 2, Gerenciamento de capacidade de chamada, Bloqueio de chamadas, Status </w:t>
      </w:r>
      <w:r w:rsidRPr="003D103C">
        <w:rPr>
          <w:rFonts w:ascii="Garamond" w:hAnsi="Garamond"/>
        </w:rPr>
        <w:lastRenderedPageBreak/>
        <w:t>presença, Envio de mensagens, Compartilhamento de arquivos, Compartilhamento de tela e aplicações, Redução de ruido (voz).</w:t>
      </w:r>
    </w:p>
    <w:p w14:paraId="79DDF22E" w14:textId="77777777" w:rsidR="00DE1EC1" w:rsidRPr="003D103C" w:rsidRDefault="00DE1EC1" w:rsidP="003D103C">
      <w:pPr>
        <w:spacing w:line="240" w:lineRule="auto"/>
        <w:jc w:val="both"/>
        <w:rPr>
          <w:rFonts w:ascii="Garamond" w:hAnsi="Garamond"/>
        </w:rPr>
      </w:pPr>
    </w:p>
    <w:p w14:paraId="015642C8" w14:textId="2E73C6AD" w:rsidR="00DE1EC1" w:rsidRPr="003D103C" w:rsidRDefault="00DE1EC1" w:rsidP="003D103C">
      <w:pPr>
        <w:spacing w:line="240" w:lineRule="auto"/>
        <w:jc w:val="both"/>
        <w:rPr>
          <w:rFonts w:ascii="Garamond" w:hAnsi="Garamond"/>
        </w:rPr>
      </w:pPr>
      <w:r w:rsidRPr="003D103C">
        <w:rPr>
          <w:rFonts w:ascii="Garamond" w:hAnsi="Garamond"/>
          <w:b/>
          <w:bCs/>
        </w:rPr>
        <w:t>3.1.2. Licença Tipo II:</w:t>
      </w:r>
      <w:r w:rsidRPr="003D103C">
        <w:rPr>
          <w:rFonts w:ascii="Garamond" w:hAnsi="Garamond"/>
        </w:rPr>
        <w:t xml:space="preserve"> Código de acesso para utilização, Chamadas externas , Chamadas gratuitas entre ramais, Desvio incondicional de chamadas, Desvio de chamadas em caso de ocupado, Desvio de chamadas em caso de não atendimento, Desvio de chamadas quando indisponível, Desvio incondicional secundário de chamadas, Transferência de chamadas, Chamada em espera, Identificador de chamadas (Bina) - chamadas internas e externas, Registros de Chamadas, Retorno de Chamada, Toque Externo Personalizado, Autenticação, Arranjo de Chamada Múltipla, Múltiplos Dispositivos até 5, Gerenciamento de capacidade de chamada, Bloqueio de chamadas, </w:t>
      </w:r>
      <w:proofErr w:type="spellStart"/>
      <w:r w:rsidRPr="003D103C">
        <w:rPr>
          <w:rFonts w:ascii="Garamond" w:hAnsi="Garamond"/>
        </w:rPr>
        <w:t>Audio</w:t>
      </w:r>
      <w:proofErr w:type="spellEnd"/>
      <w:r w:rsidRPr="003D103C">
        <w:rPr>
          <w:rFonts w:ascii="Garamond" w:hAnsi="Garamond"/>
        </w:rPr>
        <w:t xml:space="preserve"> / </w:t>
      </w:r>
      <w:proofErr w:type="spellStart"/>
      <w:r w:rsidRPr="003D103C">
        <w:rPr>
          <w:rFonts w:ascii="Garamond" w:hAnsi="Garamond"/>
        </w:rPr>
        <w:t>Video</w:t>
      </w:r>
      <w:proofErr w:type="spellEnd"/>
      <w:r w:rsidRPr="003D103C">
        <w:rPr>
          <w:rFonts w:ascii="Garamond" w:hAnsi="Garamond"/>
        </w:rPr>
        <w:t xml:space="preserve"> Conferência, Status presença, Envio de mensagens, Compartilhamento de arquivos, Compartilhamento de tela e aplicações, Integração Microsoft Teams, Conferência de Voz e Vídeo com no mínimo 25 participantes, Espaço de trabalho, reuniões ( grupos, diretórios), Agendar Reuniões, Fundo de tela virtual, Redução de ruido (voz), Discagem Rápida, Rejeição de Chamadas Anônimas, Retorno Automático de Chamadas, Toque Sequencial, Captura Direcionada de Chamadas, Aceitação de Chamadas seletiva, Alerta de Prioridade, Estacionar chamada, Cadeado Eletrônico, Tom de controle de Chamada Personalizado para Grupo, Sala de Reunião com no mínimo 1000 participantes, Gravação de reuniões.</w:t>
      </w:r>
    </w:p>
    <w:p w14:paraId="654C96D8" w14:textId="77777777" w:rsidR="00DE1EC1" w:rsidRPr="003D103C" w:rsidRDefault="00DE1EC1" w:rsidP="003D103C">
      <w:pPr>
        <w:spacing w:line="240" w:lineRule="auto"/>
        <w:jc w:val="both"/>
        <w:rPr>
          <w:rFonts w:ascii="Garamond" w:hAnsi="Garamond"/>
        </w:rPr>
      </w:pPr>
    </w:p>
    <w:p w14:paraId="4643D268" w14:textId="38F8B11F" w:rsidR="00DE1EC1" w:rsidRPr="003D103C" w:rsidRDefault="00DE1EC1" w:rsidP="003D103C">
      <w:pPr>
        <w:spacing w:line="240" w:lineRule="auto"/>
        <w:jc w:val="both"/>
        <w:rPr>
          <w:rFonts w:ascii="Garamond" w:hAnsi="Garamond"/>
        </w:rPr>
      </w:pPr>
      <w:r w:rsidRPr="003D103C">
        <w:rPr>
          <w:rFonts w:ascii="Garamond" w:hAnsi="Garamond"/>
          <w:b/>
          <w:bCs/>
        </w:rPr>
        <w:t>3.1.3. Atendimento Eletrônico (URA</w:t>
      </w:r>
      <w:r w:rsidRPr="003D103C">
        <w:rPr>
          <w:rFonts w:ascii="Garamond" w:hAnsi="Garamond"/>
        </w:rPr>
        <w:t>): Ferramenta para filtrar chamadas recebidas e direcioná-las a seu destino pretendido por meio de interações com o chamador. O acesso a URA deve ser feito discando um número associado ou um ramal.  Uma vez conectado ao Autoatendimento, o chamador ouve uma saudação que fornece um menu de opções para completar o roteamento da chamada.</w:t>
      </w:r>
    </w:p>
    <w:p w14:paraId="32EBC157" w14:textId="77777777" w:rsidR="00DE1EC1" w:rsidRPr="003D103C" w:rsidRDefault="00DE1EC1" w:rsidP="003D103C">
      <w:pPr>
        <w:spacing w:line="240" w:lineRule="auto"/>
        <w:jc w:val="both"/>
        <w:rPr>
          <w:rFonts w:ascii="Garamond" w:hAnsi="Garamond"/>
        </w:rPr>
      </w:pPr>
    </w:p>
    <w:p w14:paraId="1964ED1E" w14:textId="6C97E5BD" w:rsidR="00DE1EC1" w:rsidRPr="003D103C" w:rsidRDefault="00DE1EC1" w:rsidP="003D103C">
      <w:pPr>
        <w:spacing w:line="240" w:lineRule="auto"/>
        <w:jc w:val="both"/>
        <w:rPr>
          <w:rFonts w:ascii="Garamond" w:hAnsi="Garamond"/>
        </w:rPr>
      </w:pPr>
      <w:r w:rsidRPr="003D103C">
        <w:rPr>
          <w:rFonts w:ascii="Garamond" w:hAnsi="Garamond"/>
          <w:b/>
          <w:bCs/>
        </w:rPr>
        <w:t>3.1.4. Atendimento de mesa de telefonista:</w:t>
      </w:r>
      <w:r w:rsidRPr="003D103C">
        <w:rPr>
          <w:rFonts w:ascii="Garamond" w:hAnsi="Garamond"/>
        </w:rPr>
        <w:t xml:space="preserve"> Deverá suportar um conjunto completo de controle de chamadas, monitoramento de linha em larga escala, filas, várias opções de diretório e visualizações, Número das linhas tronco, Números dos ramais, Supervisão de chamadas ainda não atendidas, Permitir Identificação completa dos números entrantes “chamadores” na fila da mesa operadora, monitoramento de no mínimo 200 contatos internos, criação de grupos de contatos, Discagem rápida, Mensagem instantânea, Pesquisa de contatos em diretório, Estacionamento de chamadas, Rediscagem, Atender, reter, retomar, transferir e terminar chamadas, Transferência supervisionada, Conferência de chamadas, Retenção de chamadas externas e internas, quando não for possível ao operador/telefonista expedi-los imediatamente, Permitir o monitoramento dos contatos, Alteração da posição da chamada na fila.</w:t>
      </w:r>
    </w:p>
    <w:p w14:paraId="4FE94874" w14:textId="77777777" w:rsidR="00DE1EC1" w:rsidRPr="003D103C" w:rsidRDefault="00DE1EC1" w:rsidP="003D103C">
      <w:pPr>
        <w:spacing w:line="240" w:lineRule="auto"/>
        <w:jc w:val="both"/>
        <w:rPr>
          <w:rFonts w:ascii="Garamond" w:hAnsi="Garamond"/>
        </w:rPr>
      </w:pPr>
    </w:p>
    <w:p w14:paraId="438D5897" w14:textId="52B9582F" w:rsidR="00DE1EC1" w:rsidRPr="003D103C" w:rsidRDefault="00DE1EC1" w:rsidP="003D103C">
      <w:pPr>
        <w:spacing w:line="240" w:lineRule="auto"/>
        <w:jc w:val="both"/>
        <w:rPr>
          <w:rFonts w:ascii="Garamond" w:hAnsi="Garamond"/>
        </w:rPr>
      </w:pPr>
      <w:r w:rsidRPr="003D103C">
        <w:rPr>
          <w:rFonts w:ascii="Garamond" w:hAnsi="Garamond"/>
          <w:b/>
          <w:bCs/>
        </w:rPr>
        <w:t>3.1.</w:t>
      </w:r>
      <w:r w:rsidR="00777CEE" w:rsidRPr="003D103C">
        <w:rPr>
          <w:rFonts w:ascii="Garamond" w:hAnsi="Garamond"/>
          <w:b/>
          <w:bCs/>
        </w:rPr>
        <w:t>5</w:t>
      </w:r>
      <w:r w:rsidRPr="003D103C">
        <w:rPr>
          <w:rFonts w:ascii="Garamond" w:hAnsi="Garamond"/>
          <w:b/>
          <w:bCs/>
        </w:rPr>
        <w:t>. Aparelho IP Básico:</w:t>
      </w:r>
      <w:r w:rsidRPr="003D103C">
        <w:rPr>
          <w:rFonts w:ascii="Garamond" w:hAnsi="Garamond"/>
        </w:rPr>
        <w:t xml:space="preserve"> Deve ser homologado pela ANATEL, possuir 01 interfaces de rede RJ-45 10/100 </w:t>
      </w:r>
      <w:proofErr w:type="spellStart"/>
      <w:r w:rsidRPr="003D103C">
        <w:rPr>
          <w:rFonts w:ascii="Garamond" w:hAnsi="Garamond"/>
        </w:rPr>
        <w:t>Base-T</w:t>
      </w:r>
      <w:proofErr w:type="spellEnd"/>
      <w:r w:rsidRPr="003D103C">
        <w:rPr>
          <w:rFonts w:ascii="Garamond" w:hAnsi="Garamond"/>
        </w:rPr>
        <w:t xml:space="preserve"> para conexão de desktop e conectividade com a Rede LAN, possuir, no mínimo, 4 teclas programáveis, SIP 2.0 sobre TCP/UDP/ TLS, suportar, possuir conector de fone de ouvido RJ-9, fonte de alimentação AC 100V-240V.</w:t>
      </w:r>
    </w:p>
    <w:p w14:paraId="208C7984" w14:textId="77777777" w:rsidR="00DE1EC1" w:rsidRPr="003D103C" w:rsidRDefault="00DE1EC1" w:rsidP="003D103C">
      <w:pPr>
        <w:spacing w:line="240" w:lineRule="auto"/>
        <w:jc w:val="both"/>
        <w:rPr>
          <w:rFonts w:ascii="Garamond" w:hAnsi="Garamond"/>
        </w:rPr>
      </w:pPr>
    </w:p>
    <w:p w14:paraId="666FDBE1" w14:textId="56330C05" w:rsidR="00DE1EC1" w:rsidRPr="003D103C" w:rsidRDefault="00DE1EC1" w:rsidP="003D103C">
      <w:pPr>
        <w:spacing w:line="240" w:lineRule="auto"/>
        <w:jc w:val="both"/>
        <w:rPr>
          <w:rFonts w:ascii="Garamond" w:hAnsi="Garamond"/>
        </w:rPr>
      </w:pPr>
      <w:r w:rsidRPr="003D103C">
        <w:rPr>
          <w:rFonts w:ascii="Garamond" w:hAnsi="Garamond"/>
          <w:b/>
          <w:bCs/>
        </w:rPr>
        <w:t>3.1.</w:t>
      </w:r>
      <w:r w:rsidR="00777CEE" w:rsidRPr="003D103C">
        <w:rPr>
          <w:rFonts w:ascii="Garamond" w:hAnsi="Garamond"/>
          <w:b/>
          <w:bCs/>
        </w:rPr>
        <w:t>6</w:t>
      </w:r>
      <w:r w:rsidRPr="003D103C">
        <w:rPr>
          <w:rFonts w:ascii="Garamond" w:hAnsi="Garamond"/>
          <w:b/>
          <w:bCs/>
        </w:rPr>
        <w:t xml:space="preserve">. Headset: </w:t>
      </w:r>
      <w:r w:rsidRPr="003D103C">
        <w:rPr>
          <w:rFonts w:ascii="Garamond" w:hAnsi="Garamond"/>
        </w:rPr>
        <w:t>Deve ser homologado pela ANATEL, possuir arco ajustável à cabeça, possuir microfone flexível, possuir microfone com cancelamento de ruído, áudio de alta definição, conectividade USB, cabo com comprimento mínimo de 01 (um) metro, suporte aos sistemas operacionais Windows 10 ou superior e MacOS 10 ou superior.</w:t>
      </w:r>
    </w:p>
    <w:p w14:paraId="6C532FDC" w14:textId="77777777" w:rsidR="00DE1EC1" w:rsidRPr="003D103C" w:rsidRDefault="00DE1EC1" w:rsidP="003D103C">
      <w:pPr>
        <w:spacing w:line="240" w:lineRule="auto"/>
        <w:jc w:val="both"/>
        <w:rPr>
          <w:rFonts w:ascii="Garamond" w:hAnsi="Garamond"/>
        </w:rPr>
      </w:pPr>
    </w:p>
    <w:p w14:paraId="60AF67C5" w14:textId="45D3FEAB" w:rsidR="00DE1EC1" w:rsidRPr="003D103C" w:rsidRDefault="00DE1EC1" w:rsidP="003D103C">
      <w:pPr>
        <w:spacing w:line="240" w:lineRule="auto"/>
        <w:jc w:val="both"/>
        <w:rPr>
          <w:rFonts w:ascii="Garamond" w:hAnsi="Garamond"/>
        </w:rPr>
      </w:pPr>
      <w:r w:rsidRPr="003D103C">
        <w:rPr>
          <w:rFonts w:ascii="Garamond" w:hAnsi="Garamond"/>
          <w:b/>
          <w:bCs/>
        </w:rPr>
        <w:t>3.1.</w:t>
      </w:r>
      <w:r w:rsidR="00777CEE" w:rsidRPr="003D103C">
        <w:rPr>
          <w:rFonts w:ascii="Garamond" w:hAnsi="Garamond"/>
          <w:b/>
          <w:bCs/>
        </w:rPr>
        <w:t>7</w:t>
      </w:r>
      <w:r w:rsidRPr="003D103C">
        <w:rPr>
          <w:rFonts w:ascii="Garamond" w:hAnsi="Garamond"/>
          <w:b/>
          <w:bCs/>
        </w:rPr>
        <w:t xml:space="preserve">. Serviço de Voz ilimitados – 1 canal:  </w:t>
      </w:r>
      <w:r w:rsidRPr="003D103C">
        <w:rPr>
          <w:rFonts w:ascii="Garamond" w:hAnsi="Garamond"/>
        </w:rPr>
        <w:t>Serviço de voz que permita ligações ilimitadas para fixo e celular em todo o Brasil, a partir de uma linha em nuvem, sem necessidade de instalação física, com disponibilização de 01 (um) número de acesso.</w:t>
      </w:r>
    </w:p>
    <w:p w14:paraId="3CD5EFDF" w14:textId="77777777" w:rsidR="008C169B" w:rsidRPr="003D103C" w:rsidRDefault="008C169B" w:rsidP="003D103C">
      <w:pPr>
        <w:spacing w:line="240" w:lineRule="auto"/>
        <w:jc w:val="both"/>
        <w:rPr>
          <w:rFonts w:ascii="Garamond" w:hAnsi="Garamond"/>
        </w:rPr>
      </w:pPr>
    </w:p>
    <w:p w14:paraId="6F0A4A44" w14:textId="072F0D4E" w:rsidR="008C169B" w:rsidRPr="003D103C" w:rsidRDefault="008C169B" w:rsidP="003D103C">
      <w:pPr>
        <w:spacing w:line="240" w:lineRule="auto"/>
        <w:jc w:val="both"/>
        <w:rPr>
          <w:rFonts w:ascii="Garamond" w:hAnsi="Garamond"/>
          <w:b/>
          <w:bCs/>
        </w:rPr>
      </w:pPr>
      <w:r w:rsidRPr="003D103C">
        <w:rPr>
          <w:rFonts w:ascii="Garamond" w:hAnsi="Garamond"/>
          <w:b/>
          <w:bCs/>
        </w:rPr>
        <w:t>3.3 DAS ESPECIFICAÇÕES TÉCNICAS</w:t>
      </w:r>
    </w:p>
    <w:p w14:paraId="631D74F7" w14:textId="331E27AD" w:rsidR="008C169B" w:rsidRPr="003D103C" w:rsidRDefault="008C169B" w:rsidP="003D103C">
      <w:pPr>
        <w:spacing w:line="240" w:lineRule="auto"/>
        <w:jc w:val="both"/>
        <w:rPr>
          <w:rFonts w:ascii="Garamond" w:hAnsi="Garamond"/>
        </w:rPr>
      </w:pPr>
      <w:r w:rsidRPr="003D103C">
        <w:rPr>
          <w:rFonts w:ascii="Garamond" w:hAnsi="Garamond"/>
          <w:b/>
          <w:bCs/>
        </w:rPr>
        <w:t>3.3.1.</w:t>
      </w:r>
      <w:r w:rsidRPr="003D103C">
        <w:rPr>
          <w:rFonts w:ascii="Garamond" w:hAnsi="Garamond"/>
        </w:rPr>
        <w:t xml:space="preserve"> O proponente deverá estar legalmente credenciado pela Agência Nacional de Telecomunicações – ANATEL a fornecer Serviço de telefonia fixa comutada (STFC).</w:t>
      </w:r>
    </w:p>
    <w:p w14:paraId="4141C57B" w14:textId="26E4F67C" w:rsidR="008C169B" w:rsidRPr="003D103C" w:rsidRDefault="008C169B" w:rsidP="003D103C">
      <w:pPr>
        <w:spacing w:line="240" w:lineRule="auto"/>
        <w:jc w:val="both"/>
        <w:rPr>
          <w:rFonts w:ascii="Garamond" w:hAnsi="Garamond"/>
          <w:b/>
          <w:bCs/>
        </w:rPr>
      </w:pPr>
      <w:r w:rsidRPr="003D103C">
        <w:rPr>
          <w:rFonts w:ascii="Garamond" w:hAnsi="Garamond"/>
          <w:b/>
          <w:bCs/>
        </w:rPr>
        <w:lastRenderedPageBreak/>
        <w:t>3.3.</w:t>
      </w:r>
      <w:r w:rsidR="00B64396" w:rsidRPr="003D103C">
        <w:rPr>
          <w:rFonts w:ascii="Garamond" w:hAnsi="Garamond"/>
          <w:b/>
          <w:bCs/>
        </w:rPr>
        <w:t>2</w:t>
      </w:r>
      <w:r w:rsidRPr="003D103C">
        <w:rPr>
          <w:rFonts w:ascii="Garamond" w:hAnsi="Garamond"/>
        </w:rPr>
        <w:t xml:space="preserve"> </w:t>
      </w:r>
      <w:r w:rsidRPr="003D103C">
        <w:rPr>
          <w:rFonts w:ascii="Garamond" w:hAnsi="Garamond"/>
          <w:b/>
          <w:bCs/>
        </w:rPr>
        <w:t>A solução de PABX Virtual deverá ser hospedada em datacenters que possuam no mínimo as certificações ISO 27001, ISO 27017, ISO 27018, SOC1, SOC2, SOC3, PCI DSS, CSA STAR E HITRUST CSF, situados em território brasileiro e possuir redundância geográfica de datacenters, de modo a não haver ponto único de falha e garantir a disponibilidade.</w:t>
      </w:r>
    </w:p>
    <w:p w14:paraId="61B52EA8" w14:textId="7B05DAC5" w:rsidR="008C169B" w:rsidRPr="003D103C" w:rsidRDefault="008C169B" w:rsidP="003D103C">
      <w:pPr>
        <w:spacing w:line="240" w:lineRule="auto"/>
        <w:jc w:val="both"/>
        <w:rPr>
          <w:rFonts w:ascii="Garamond" w:hAnsi="Garamond"/>
        </w:rPr>
      </w:pPr>
      <w:r w:rsidRPr="003D103C">
        <w:rPr>
          <w:rFonts w:ascii="Garamond" w:hAnsi="Garamond"/>
          <w:b/>
          <w:bCs/>
        </w:rPr>
        <w:t>3.3.</w:t>
      </w:r>
      <w:r w:rsidR="00B64396" w:rsidRPr="003D103C">
        <w:rPr>
          <w:rFonts w:ascii="Garamond" w:hAnsi="Garamond"/>
          <w:b/>
          <w:bCs/>
        </w:rPr>
        <w:t>3</w:t>
      </w:r>
      <w:r w:rsidRPr="003D103C">
        <w:rPr>
          <w:rFonts w:ascii="Garamond" w:hAnsi="Garamond"/>
        </w:rPr>
        <w:t xml:space="preserve"> As Licenças I e II fornecidas devem ser acompanhadas de </w:t>
      </w:r>
      <w:proofErr w:type="spellStart"/>
      <w:r w:rsidRPr="003D103C">
        <w:rPr>
          <w:rFonts w:ascii="Garamond" w:hAnsi="Garamond"/>
        </w:rPr>
        <w:t>softphone</w:t>
      </w:r>
      <w:proofErr w:type="spellEnd"/>
      <w:r w:rsidRPr="003D103C">
        <w:rPr>
          <w:rFonts w:ascii="Garamond" w:hAnsi="Garamond"/>
        </w:rPr>
        <w:t>, do mesmo fabricante da solução de comunicação oferecida e que utilize obrigatoriamente o protocolo SIP; permitir ligações e conferências áudio e videoconferência com no mínimo 25 participantes internos; ter versões disponíveis para instalação nos sistemas operacionais Windows 10 ou superior, MacOS 10.</w:t>
      </w:r>
      <w:r w:rsidR="00CD647C" w:rsidRPr="003D103C">
        <w:rPr>
          <w:rFonts w:ascii="Garamond" w:hAnsi="Garamond"/>
        </w:rPr>
        <w:t>9</w:t>
      </w:r>
      <w:r w:rsidRPr="003D103C">
        <w:rPr>
          <w:rFonts w:ascii="Garamond" w:hAnsi="Garamond"/>
        </w:rPr>
        <w:t xml:space="preserve"> ou superior, iOS 10 ou superior e Android 9 ou superior; ter publicação nas lojas de aplicativos da Apple (App Store) e Android (Google Play); permitir ao usuário monitorar o estado de presença dos contatos da organização integrados à solução, utilizando o mesmo </w:t>
      </w:r>
      <w:proofErr w:type="spellStart"/>
      <w:r w:rsidRPr="003D103C">
        <w:rPr>
          <w:rFonts w:ascii="Garamond" w:hAnsi="Garamond"/>
        </w:rPr>
        <w:t>softphone</w:t>
      </w:r>
      <w:proofErr w:type="spellEnd"/>
      <w:r w:rsidRPr="003D103C">
        <w:rPr>
          <w:rFonts w:ascii="Garamond" w:hAnsi="Garamond"/>
        </w:rPr>
        <w:t>; permitir ao usuário alternar entre dispositivos durante uma ligação, mantendo a sessão da ligação, e alterar o status do usuário para "ocupado" durante a ligação.</w:t>
      </w:r>
    </w:p>
    <w:p w14:paraId="6989A3A3" w14:textId="38D0B655" w:rsidR="008C169B" w:rsidRPr="003D103C" w:rsidRDefault="008C169B" w:rsidP="003D103C">
      <w:pPr>
        <w:spacing w:line="240" w:lineRule="auto"/>
        <w:jc w:val="both"/>
        <w:rPr>
          <w:rFonts w:ascii="Garamond" w:hAnsi="Garamond"/>
        </w:rPr>
      </w:pPr>
      <w:r w:rsidRPr="003D103C">
        <w:rPr>
          <w:rFonts w:ascii="Garamond" w:hAnsi="Garamond"/>
          <w:b/>
          <w:bCs/>
        </w:rPr>
        <w:t>3.3.</w:t>
      </w:r>
      <w:r w:rsidR="00B64396" w:rsidRPr="003D103C">
        <w:rPr>
          <w:rFonts w:ascii="Garamond" w:hAnsi="Garamond"/>
          <w:b/>
          <w:bCs/>
        </w:rPr>
        <w:t>4</w:t>
      </w:r>
      <w:r w:rsidRPr="003D103C">
        <w:rPr>
          <w:rFonts w:ascii="Garamond" w:hAnsi="Garamond"/>
        </w:rPr>
        <w:t xml:space="preserve"> Não serão aceitas soluções ou sistemas baseados ou derivados de soluções de código aberto, como </w:t>
      </w:r>
      <w:proofErr w:type="spellStart"/>
      <w:r w:rsidRPr="003D103C">
        <w:rPr>
          <w:rFonts w:ascii="Garamond" w:hAnsi="Garamond"/>
        </w:rPr>
        <w:t>Asterisk</w:t>
      </w:r>
      <w:proofErr w:type="spellEnd"/>
      <w:r w:rsidRPr="003D103C">
        <w:rPr>
          <w:rFonts w:ascii="Garamond" w:hAnsi="Garamond"/>
        </w:rPr>
        <w:t xml:space="preserve"> e/ou </w:t>
      </w:r>
      <w:proofErr w:type="spellStart"/>
      <w:r w:rsidRPr="003D103C">
        <w:rPr>
          <w:rFonts w:ascii="Garamond" w:hAnsi="Garamond"/>
        </w:rPr>
        <w:t>Freeswitch</w:t>
      </w:r>
      <w:proofErr w:type="spellEnd"/>
      <w:r w:rsidRPr="003D103C">
        <w:rPr>
          <w:rFonts w:ascii="Garamond" w:hAnsi="Garamond"/>
        </w:rPr>
        <w:t xml:space="preserve"> ou qualquer outra de código aberto.</w:t>
      </w:r>
    </w:p>
    <w:p w14:paraId="1C263BBD" w14:textId="39EFB911" w:rsidR="008C169B" w:rsidRPr="003D103C" w:rsidRDefault="008C169B" w:rsidP="003D103C">
      <w:pPr>
        <w:spacing w:line="240" w:lineRule="auto"/>
        <w:jc w:val="both"/>
        <w:rPr>
          <w:rFonts w:ascii="Garamond" w:hAnsi="Garamond"/>
        </w:rPr>
      </w:pPr>
      <w:r w:rsidRPr="003D103C">
        <w:rPr>
          <w:rFonts w:ascii="Garamond" w:hAnsi="Garamond"/>
          <w:b/>
          <w:bCs/>
        </w:rPr>
        <w:t>3.3.</w:t>
      </w:r>
      <w:r w:rsidR="00B64396" w:rsidRPr="003D103C">
        <w:rPr>
          <w:rFonts w:ascii="Garamond" w:hAnsi="Garamond"/>
          <w:b/>
          <w:bCs/>
        </w:rPr>
        <w:t>5</w:t>
      </w:r>
      <w:r w:rsidRPr="003D103C">
        <w:rPr>
          <w:rFonts w:ascii="Garamond" w:hAnsi="Garamond"/>
        </w:rPr>
        <w:t xml:space="preserve"> A infraestrutura de rede local (switches, cabeamento estruturado, pontos de energia elétrica, etc.) e acesso das unidades à Internet serão disponibilizados pela contratante.</w:t>
      </w:r>
    </w:p>
    <w:p w14:paraId="7EDD3F5E" w14:textId="6B331903" w:rsidR="00AB5C2B" w:rsidRPr="003D103C" w:rsidRDefault="008C169B" w:rsidP="003D103C">
      <w:pPr>
        <w:spacing w:line="240" w:lineRule="auto"/>
        <w:jc w:val="both"/>
        <w:rPr>
          <w:rFonts w:ascii="Garamond" w:hAnsi="Garamond"/>
        </w:rPr>
      </w:pPr>
      <w:r w:rsidRPr="003D103C">
        <w:rPr>
          <w:rFonts w:ascii="Garamond" w:hAnsi="Garamond"/>
          <w:b/>
          <w:bCs/>
        </w:rPr>
        <w:t>3.3.</w:t>
      </w:r>
      <w:r w:rsidR="00B64396" w:rsidRPr="003D103C">
        <w:rPr>
          <w:rFonts w:ascii="Garamond" w:hAnsi="Garamond"/>
          <w:b/>
          <w:bCs/>
        </w:rPr>
        <w:t>6</w:t>
      </w:r>
      <w:r w:rsidRPr="003D103C">
        <w:rPr>
          <w:rFonts w:ascii="Garamond" w:hAnsi="Garamond"/>
          <w:b/>
          <w:bCs/>
        </w:rPr>
        <w:t xml:space="preserve"> </w:t>
      </w:r>
      <w:r w:rsidRPr="003D103C">
        <w:rPr>
          <w:rFonts w:ascii="Garamond" w:hAnsi="Garamond"/>
          <w:b/>
          <w:bCs/>
          <w:u w:val="single"/>
        </w:rPr>
        <w:t>Todos os aparelhos telefônicos deverão ser novos, de primeiro uso e acompanhados dos manuais. Não serão aceitos equipamentos reformados ou recondicionados. Os aparelhos deverão ser fornecidos no regime de comodato, com pagamento mensal.</w:t>
      </w:r>
      <w:r w:rsidR="00B424E3" w:rsidRPr="003D103C">
        <w:rPr>
          <w:rFonts w:ascii="Garamond" w:hAnsi="Garamond"/>
          <w:b/>
          <w:bCs/>
          <w:u w:val="single"/>
        </w:rPr>
        <w:t xml:space="preserve"> No caso de aparelhos queimados ou com mau funcionamento, deverá ser </w:t>
      </w:r>
      <w:r w:rsidR="00422D04" w:rsidRPr="003D103C">
        <w:rPr>
          <w:rFonts w:ascii="Garamond" w:hAnsi="Garamond"/>
          <w:b/>
          <w:bCs/>
          <w:u w:val="single"/>
        </w:rPr>
        <w:t>substituído</w:t>
      </w:r>
      <w:r w:rsidR="00B424E3" w:rsidRPr="003D103C">
        <w:rPr>
          <w:rFonts w:ascii="Garamond" w:hAnsi="Garamond"/>
          <w:b/>
          <w:bCs/>
          <w:u w:val="single"/>
        </w:rPr>
        <w:t xml:space="preserve"> em </w:t>
      </w:r>
      <w:r w:rsidR="00422D04" w:rsidRPr="003D103C">
        <w:rPr>
          <w:rFonts w:ascii="Garamond" w:hAnsi="Garamond"/>
          <w:b/>
          <w:bCs/>
          <w:u w:val="single"/>
        </w:rPr>
        <w:t>até 24 horas, sem qualquer ônus a contratante.</w:t>
      </w:r>
      <w:r w:rsidR="00422D04" w:rsidRPr="003D103C">
        <w:rPr>
          <w:rFonts w:ascii="Garamond" w:hAnsi="Garamond"/>
        </w:rPr>
        <w:t xml:space="preserve"> </w:t>
      </w:r>
    </w:p>
    <w:p w14:paraId="31D2C76B" w14:textId="56A71BB0" w:rsidR="008C169B" w:rsidRPr="003D103C" w:rsidRDefault="00AB5C2B" w:rsidP="003D103C">
      <w:pPr>
        <w:spacing w:line="240" w:lineRule="auto"/>
        <w:jc w:val="both"/>
        <w:rPr>
          <w:rFonts w:ascii="Garamond" w:hAnsi="Garamond"/>
        </w:rPr>
      </w:pPr>
      <w:r w:rsidRPr="003D103C">
        <w:rPr>
          <w:rFonts w:ascii="Garamond" w:hAnsi="Garamond"/>
          <w:b/>
          <w:bCs/>
        </w:rPr>
        <w:t>3.3.</w:t>
      </w:r>
      <w:r w:rsidR="00B64396" w:rsidRPr="003D103C">
        <w:rPr>
          <w:rFonts w:ascii="Garamond" w:hAnsi="Garamond"/>
          <w:b/>
          <w:bCs/>
        </w:rPr>
        <w:t>7</w:t>
      </w:r>
      <w:r w:rsidRPr="003D103C">
        <w:rPr>
          <w:rFonts w:ascii="Garamond" w:hAnsi="Garamond"/>
          <w:b/>
          <w:bCs/>
        </w:rPr>
        <w:t xml:space="preserve">. </w:t>
      </w:r>
      <w:r w:rsidRPr="003D103C">
        <w:rPr>
          <w:rFonts w:ascii="Garamond" w:hAnsi="Garamond"/>
        </w:rPr>
        <w:t>Sistema Web de Gestão de linhas, plataforma web de fácil acesso e navegação, com uma interface intuitiva e amigável,</w:t>
      </w:r>
      <w:r w:rsidR="000D66FB" w:rsidRPr="003D103C">
        <w:rPr>
          <w:rFonts w:ascii="Garamond" w:hAnsi="Garamond"/>
        </w:rPr>
        <w:t xml:space="preserve"> </w:t>
      </w:r>
      <w:r w:rsidRPr="003D103C">
        <w:rPr>
          <w:rFonts w:ascii="Garamond" w:hAnsi="Garamond"/>
        </w:rPr>
        <w:t>funcionalidades de inventário de linhas e aparelhos,</w:t>
      </w:r>
      <w:r w:rsidR="000D66FB" w:rsidRPr="003D103C">
        <w:rPr>
          <w:rFonts w:ascii="Garamond" w:hAnsi="Garamond"/>
        </w:rPr>
        <w:t xml:space="preserve"> histórico de </w:t>
      </w:r>
      <w:r w:rsidR="00BB19F2" w:rsidRPr="003D103C">
        <w:rPr>
          <w:rFonts w:ascii="Garamond" w:hAnsi="Garamond"/>
        </w:rPr>
        <w:t>consumo</w:t>
      </w:r>
      <w:r w:rsidR="004362DB" w:rsidRPr="003D103C">
        <w:rPr>
          <w:rFonts w:ascii="Garamond" w:hAnsi="Garamond"/>
        </w:rPr>
        <w:t>,</w:t>
      </w:r>
      <w:r w:rsidRPr="003D103C">
        <w:rPr>
          <w:rFonts w:ascii="Garamond" w:hAnsi="Garamond"/>
        </w:rPr>
        <w:t xml:space="preserve"> possibilitar a departamentalização das linhas em pelo menos 6 níveis na plataforma, </w:t>
      </w:r>
      <w:r w:rsidR="004362DB" w:rsidRPr="003D103C">
        <w:rPr>
          <w:rFonts w:ascii="Garamond" w:hAnsi="Garamond"/>
        </w:rPr>
        <w:t>fornecer</w:t>
      </w:r>
      <w:r w:rsidRPr="003D103C">
        <w:rPr>
          <w:rFonts w:ascii="Garamond" w:hAnsi="Garamond"/>
        </w:rPr>
        <w:t xml:space="preserve"> gráficos e relatórios detalhados sobre ligações na plataforma web</w:t>
      </w:r>
      <w:r w:rsidR="0012733E" w:rsidRPr="003D103C">
        <w:rPr>
          <w:rFonts w:ascii="Garamond" w:hAnsi="Garamond"/>
        </w:rPr>
        <w:t>, permitir o cadastro de múltiplos usuários</w:t>
      </w:r>
      <w:r w:rsidR="00BB19F2" w:rsidRPr="003D103C">
        <w:rPr>
          <w:rFonts w:ascii="Garamond" w:hAnsi="Garamond"/>
        </w:rPr>
        <w:t>, com níveis de permissão de acesso</w:t>
      </w:r>
      <w:r w:rsidR="003631BF" w:rsidRPr="003D103C">
        <w:rPr>
          <w:rFonts w:ascii="Garamond" w:hAnsi="Garamond"/>
        </w:rPr>
        <w:t>.</w:t>
      </w:r>
    </w:p>
    <w:p w14:paraId="572BF5AA" w14:textId="77777777" w:rsidR="00681BC4" w:rsidRPr="003D103C" w:rsidRDefault="00681BC4" w:rsidP="003D103C">
      <w:pPr>
        <w:spacing w:line="240" w:lineRule="auto"/>
        <w:jc w:val="both"/>
        <w:rPr>
          <w:rFonts w:ascii="Garamond" w:hAnsi="Garamond"/>
        </w:rPr>
      </w:pPr>
    </w:p>
    <w:p w14:paraId="42E86BE5" w14:textId="109B55FE" w:rsidR="00351EEF" w:rsidRPr="003D103C" w:rsidRDefault="008C169B" w:rsidP="003D103C">
      <w:pPr>
        <w:spacing w:line="240" w:lineRule="auto"/>
        <w:jc w:val="both"/>
        <w:rPr>
          <w:rFonts w:ascii="Garamond" w:hAnsi="Garamond"/>
          <w:b/>
          <w:bCs/>
        </w:rPr>
      </w:pPr>
      <w:r w:rsidRPr="003D103C">
        <w:rPr>
          <w:rFonts w:ascii="Garamond" w:hAnsi="Garamond"/>
          <w:b/>
          <w:bCs/>
        </w:rPr>
        <w:t>3.4</w:t>
      </w:r>
      <w:r w:rsidR="00351EEF" w:rsidRPr="003D103C">
        <w:rPr>
          <w:rFonts w:ascii="Garamond" w:hAnsi="Garamond"/>
          <w:b/>
          <w:bCs/>
        </w:rPr>
        <w:t>-CONDIÇÕES DE RECEBIMENTO OU EXECUÇÃO</w:t>
      </w:r>
    </w:p>
    <w:p w14:paraId="72BDEF3C" w14:textId="46565307" w:rsidR="008C169B" w:rsidRPr="003D103C" w:rsidRDefault="00351EEF" w:rsidP="003D103C">
      <w:pPr>
        <w:spacing w:line="240" w:lineRule="auto"/>
        <w:jc w:val="both"/>
        <w:rPr>
          <w:rFonts w:ascii="Garamond" w:hAnsi="Garamond"/>
        </w:rPr>
      </w:pPr>
      <w:r w:rsidRPr="003D103C">
        <w:rPr>
          <w:rFonts w:ascii="Garamond" w:hAnsi="Garamond"/>
        </w:rPr>
        <w:t>3.1.</w:t>
      </w:r>
      <w:r w:rsidRPr="003D103C">
        <w:rPr>
          <w:rFonts w:ascii="Garamond" w:hAnsi="Garamond"/>
        </w:rPr>
        <w:tab/>
        <w:t>O prazo para início da prestação dos serviços será de até 05 (cinco) dias após emissão de ordem de serviço, devendo o serviço ser prestado mensalmente.</w:t>
      </w:r>
    </w:p>
    <w:p w14:paraId="7A941265" w14:textId="64231A33" w:rsidR="00351EEF" w:rsidRPr="003D103C" w:rsidRDefault="00351EEF" w:rsidP="003D103C">
      <w:pPr>
        <w:spacing w:line="240" w:lineRule="auto"/>
        <w:jc w:val="both"/>
        <w:rPr>
          <w:rFonts w:ascii="Garamond" w:hAnsi="Garamond"/>
        </w:rPr>
      </w:pPr>
      <w:r w:rsidRPr="003D103C">
        <w:rPr>
          <w:rFonts w:ascii="Garamond" w:hAnsi="Garamond"/>
        </w:rPr>
        <w:t>3.2.</w:t>
      </w:r>
      <w:r w:rsidRPr="003D103C">
        <w:rPr>
          <w:rFonts w:ascii="Garamond" w:hAnsi="Garamond"/>
        </w:rPr>
        <w:tab/>
        <w:t>Serão recusados no todo ou em parte os serviços que não atendam as especificações constantes no Termo de Referência.</w:t>
      </w:r>
    </w:p>
    <w:p w14:paraId="559CD267" w14:textId="18912A84" w:rsidR="008C169B" w:rsidRPr="003D103C" w:rsidRDefault="008C169B" w:rsidP="003D103C">
      <w:pPr>
        <w:spacing w:line="240" w:lineRule="auto"/>
        <w:jc w:val="both"/>
        <w:rPr>
          <w:rFonts w:ascii="Garamond" w:hAnsi="Garamond"/>
        </w:rPr>
      </w:pPr>
      <w:r w:rsidRPr="003D103C">
        <w:rPr>
          <w:rFonts w:ascii="Garamond" w:hAnsi="Garamond"/>
        </w:rPr>
        <w:t>3.</w:t>
      </w:r>
      <w:r w:rsidR="00CD25D5" w:rsidRPr="003D103C">
        <w:rPr>
          <w:rFonts w:ascii="Garamond" w:hAnsi="Garamond"/>
        </w:rPr>
        <w:t>3. Atender</w:t>
      </w:r>
      <w:r w:rsidRPr="003D103C">
        <w:rPr>
          <w:rFonts w:ascii="Garamond" w:hAnsi="Garamond"/>
        </w:rPr>
        <w:t xml:space="preserve"> às necessidades operacionais, abrangendo desde o fornecimento e instalação até a configuração, manutenção preventiva, corretiva e perfectiva. Além disso, inclui treinamento, canais de comunicação, sistema de gestão e monitoramento, aparelhos telefônicos IP, </w:t>
      </w:r>
      <w:proofErr w:type="spellStart"/>
      <w:r w:rsidRPr="003D103C">
        <w:rPr>
          <w:rFonts w:ascii="Garamond" w:hAnsi="Garamond"/>
        </w:rPr>
        <w:t>softphones</w:t>
      </w:r>
      <w:proofErr w:type="spellEnd"/>
      <w:r w:rsidRPr="003D103C">
        <w:rPr>
          <w:rFonts w:ascii="Garamond" w:hAnsi="Garamond"/>
        </w:rPr>
        <w:t xml:space="preserve"> e headsets. </w:t>
      </w:r>
    </w:p>
    <w:p w14:paraId="01A94E48" w14:textId="47D2556D" w:rsidR="00F02F9E" w:rsidRPr="003D103C" w:rsidRDefault="00F02F9E" w:rsidP="003D103C">
      <w:pPr>
        <w:spacing w:line="240" w:lineRule="auto"/>
        <w:jc w:val="both"/>
        <w:rPr>
          <w:rFonts w:ascii="Garamond" w:hAnsi="Garamond"/>
        </w:rPr>
      </w:pPr>
      <w:r w:rsidRPr="003D103C">
        <w:rPr>
          <w:rFonts w:ascii="Garamond" w:hAnsi="Garamond"/>
        </w:rPr>
        <w:t>3.4</w:t>
      </w:r>
      <w:r w:rsidR="00CD25D5" w:rsidRPr="003D103C">
        <w:rPr>
          <w:rFonts w:ascii="Garamond" w:hAnsi="Garamond"/>
        </w:rPr>
        <w:t>.</w:t>
      </w:r>
      <w:r w:rsidRPr="003D103C">
        <w:rPr>
          <w:rFonts w:ascii="Garamond" w:hAnsi="Garamond"/>
        </w:rPr>
        <w:t xml:space="preserve"> Visitas presenciais a cada 30 dias: Disponibilidade para realizar visitas presenciais</w:t>
      </w:r>
      <w:r w:rsidR="00815B19" w:rsidRPr="003D103C">
        <w:rPr>
          <w:rFonts w:ascii="Garamond" w:hAnsi="Garamond"/>
        </w:rPr>
        <w:t xml:space="preserve"> conforme</w:t>
      </w:r>
      <w:r w:rsidRPr="003D103C">
        <w:rPr>
          <w:rFonts w:ascii="Garamond" w:hAnsi="Garamond"/>
        </w:rPr>
        <w:t xml:space="preserve"> solicitações da Prefeitura; Realização de reuniões ou vistorias in loco para tratar de assuntos relacionados aos serviços de telecomunicações.</w:t>
      </w:r>
    </w:p>
    <w:p w14:paraId="0E9FF8C3" w14:textId="6D19FE95" w:rsidR="00CD25D5" w:rsidRPr="003D103C" w:rsidRDefault="00CD25D5" w:rsidP="003D103C">
      <w:pPr>
        <w:pStyle w:val="Default"/>
        <w:spacing w:after="120"/>
        <w:jc w:val="both"/>
        <w:rPr>
          <w:rFonts w:ascii="Garamond" w:hAnsi="Garamond" w:cstheme="minorHAnsi"/>
          <w:sz w:val="22"/>
          <w:szCs w:val="22"/>
        </w:rPr>
      </w:pPr>
      <w:r w:rsidRPr="003D103C">
        <w:rPr>
          <w:rFonts w:ascii="Garamond" w:hAnsi="Garamond" w:cstheme="minorHAnsi"/>
          <w:sz w:val="22"/>
          <w:szCs w:val="22"/>
        </w:rPr>
        <w:t>3.5. Os serviços a serem prestados deverão ser de ótima qualidade e obedecer às normas e especificações constantes no processo, bem como a descrição e quantidades.</w:t>
      </w:r>
    </w:p>
    <w:p w14:paraId="248F662F" w14:textId="77777777" w:rsidR="00CD25D5" w:rsidRPr="003D103C" w:rsidRDefault="00CD25D5" w:rsidP="003D103C">
      <w:pPr>
        <w:pStyle w:val="Default"/>
        <w:spacing w:after="120"/>
        <w:jc w:val="both"/>
        <w:rPr>
          <w:rFonts w:ascii="Garamond" w:hAnsi="Garamond" w:cstheme="minorHAnsi"/>
          <w:sz w:val="22"/>
          <w:szCs w:val="22"/>
        </w:rPr>
      </w:pPr>
      <w:r w:rsidRPr="003D103C">
        <w:rPr>
          <w:rFonts w:ascii="Garamond" w:hAnsi="Garamond" w:cstheme="minorHAnsi"/>
          <w:sz w:val="22"/>
          <w:szCs w:val="22"/>
        </w:rPr>
        <w:t xml:space="preserve">3.6. Todos os custos com deslocamento, alimentação, hospedagem, impostos e outras despesas decorrentes da execução dos serviços correrão por conta do contratado. </w:t>
      </w:r>
    </w:p>
    <w:p w14:paraId="311B8F11" w14:textId="77777777" w:rsidR="00CD25D5" w:rsidRPr="003D103C" w:rsidRDefault="00CD25D5" w:rsidP="003D103C">
      <w:pPr>
        <w:pStyle w:val="Default"/>
        <w:spacing w:after="120"/>
        <w:jc w:val="both"/>
        <w:rPr>
          <w:rFonts w:ascii="Garamond" w:hAnsi="Garamond" w:cstheme="minorHAnsi"/>
          <w:sz w:val="22"/>
          <w:szCs w:val="22"/>
        </w:rPr>
      </w:pPr>
      <w:r w:rsidRPr="003D103C">
        <w:rPr>
          <w:rFonts w:ascii="Garamond" w:hAnsi="Garamond" w:cstheme="minorHAnsi"/>
          <w:sz w:val="22"/>
          <w:szCs w:val="22"/>
        </w:rPr>
        <w:t>3.7.O fiscal do contrato poderá requerer a correção imediata de eventuais falhas ou irregularidades que forem verificadas na execução do objeto, sem prejuízo para o disposto nos Artigos 441 a 446 do Código Civil de 2002</w:t>
      </w:r>
    </w:p>
    <w:p w14:paraId="3F5E843F" w14:textId="7E1CAF7D" w:rsidR="00CD25D5" w:rsidRPr="003D103C" w:rsidRDefault="00CD25D5" w:rsidP="003D103C">
      <w:pPr>
        <w:pStyle w:val="Default"/>
        <w:spacing w:after="120"/>
        <w:jc w:val="both"/>
        <w:rPr>
          <w:rFonts w:ascii="Garamond" w:hAnsi="Garamond" w:cstheme="minorHAnsi"/>
          <w:sz w:val="22"/>
          <w:szCs w:val="22"/>
        </w:rPr>
      </w:pPr>
      <w:r w:rsidRPr="003D103C">
        <w:rPr>
          <w:rFonts w:ascii="Garamond" w:hAnsi="Garamond" w:cstheme="minorHAnsi"/>
          <w:sz w:val="22"/>
          <w:szCs w:val="22"/>
        </w:rPr>
        <w:t>3.8. Será de inteira responsabilidade da contratada, a segurança física e material de todo o seu pessoal durante o período em que estiver em cumprimento de suas atividades.</w:t>
      </w:r>
    </w:p>
    <w:p w14:paraId="28043EBA" w14:textId="43C56131" w:rsidR="00CD25D5" w:rsidRPr="003D103C" w:rsidRDefault="00CD25D5" w:rsidP="003D103C">
      <w:pPr>
        <w:tabs>
          <w:tab w:val="left" w:pos="0"/>
        </w:tabs>
        <w:spacing w:after="120" w:line="240" w:lineRule="auto"/>
        <w:jc w:val="both"/>
        <w:rPr>
          <w:rFonts w:ascii="Garamond" w:hAnsi="Garamond" w:cstheme="minorHAnsi"/>
          <w:b/>
        </w:rPr>
      </w:pPr>
      <w:r w:rsidRPr="003D103C">
        <w:rPr>
          <w:rFonts w:ascii="Garamond" w:hAnsi="Garamond" w:cstheme="minorHAnsi"/>
        </w:rPr>
        <w:t xml:space="preserve">3.9.O município não se obriga a receber serviços que não estejam de acordo com as especificações e exigências discriminadas neste termo; caso haja alguma divergência quanto às especificações dos </w:t>
      </w:r>
      <w:r w:rsidRPr="003D103C">
        <w:rPr>
          <w:rFonts w:ascii="Garamond" w:hAnsi="Garamond" w:cstheme="minorHAnsi"/>
        </w:rPr>
        <w:lastRenderedPageBreak/>
        <w:t>serviços ora descritos, a licitante terá 48 (quarenta e oito) horas para refazê-los às suas expensas, não podendo, em nenhuma hipótese, causar prejuízos às atividades do município;</w:t>
      </w:r>
    </w:p>
    <w:p w14:paraId="4BF1FF1A" w14:textId="384FF369" w:rsidR="00CD25D5" w:rsidRPr="003D103C" w:rsidRDefault="00CD25D5" w:rsidP="003D103C">
      <w:pPr>
        <w:tabs>
          <w:tab w:val="left" w:pos="0"/>
        </w:tabs>
        <w:spacing w:after="120" w:line="240" w:lineRule="auto"/>
        <w:jc w:val="both"/>
        <w:rPr>
          <w:rFonts w:ascii="Garamond" w:hAnsi="Garamond" w:cstheme="minorHAnsi"/>
        </w:rPr>
      </w:pPr>
      <w:r w:rsidRPr="003D103C">
        <w:rPr>
          <w:rFonts w:ascii="Garamond" w:hAnsi="Garamond" w:cstheme="minorHAnsi"/>
        </w:rPr>
        <w:t>3.10.O recebimento provisório ou definitivo do objeto não exclui a responsabilidade da contratada pelos prejuízos resultantes da incorreta execução do contrato;</w:t>
      </w:r>
    </w:p>
    <w:p w14:paraId="3E60AFE4" w14:textId="77777777" w:rsidR="0068003A" w:rsidRPr="003D103C" w:rsidRDefault="0068003A" w:rsidP="003D103C">
      <w:pPr>
        <w:tabs>
          <w:tab w:val="left" w:pos="0"/>
        </w:tabs>
        <w:spacing w:after="120" w:line="240" w:lineRule="auto"/>
        <w:jc w:val="both"/>
        <w:rPr>
          <w:rFonts w:ascii="Garamond" w:hAnsi="Garamond" w:cstheme="minorHAnsi"/>
        </w:rPr>
      </w:pPr>
    </w:p>
    <w:p w14:paraId="7C059FC3" w14:textId="7ECEF18C" w:rsidR="0068003A" w:rsidRPr="003D103C" w:rsidRDefault="0068003A" w:rsidP="003D103C">
      <w:pPr>
        <w:tabs>
          <w:tab w:val="left" w:pos="0"/>
        </w:tabs>
        <w:spacing w:after="120" w:line="240" w:lineRule="auto"/>
        <w:jc w:val="both"/>
        <w:rPr>
          <w:rFonts w:ascii="Garamond" w:hAnsi="Garamond" w:cstheme="minorHAnsi"/>
          <w:b/>
          <w:bCs/>
        </w:rPr>
      </w:pPr>
      <w:r w:rsidRPr="003D103C">
        <w:rPr>
          <w:rFonts w:ascii="Garamond" w:hAnsi="Garamond" w:cstheme="minorHAnsi"/>
          <w:b/>
          <w:bCs/>
        </w:rPr>
        <w:t>4.</w:t>
      </w:r>
      <w:r w:rsidRPr="003D103C">
        <w:rPr>
          <w:rFonts w:ascii="Garamond" w:hAnsi="Garamond" w:cstheme="minorHAnsi"/>
          <w:b/>
          <w:bCs/>
        </w:rPr>
        <w:tab/>
        <w:t>VIGÊNCIA</w:t>
      </w:r>
    </w:p>
    <w:p w14:paraId="43C7F50F" w14:textId="2B7F60A4"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4.1.</w:t>
      </w:r>
      <w:r w:rsidRPr="003D103C">
        <w:rPr>
          <w:rFonts w:ascii="Garamond" w:hAnsi="Garamond" w:cstheme="minorHAnsi"/>
        </w:rPr>
        <w:tab/>
        <w:t xml:space="preserve">O prazo de vigência do contrato é de </w:t>
      </w:r>
      <w:r w:rsidR="00422D04" w:rsidRPr="003D103C">
        <w:rPr>
          <w:rFonts w:ascii="Garamond" w:hAnsi="Garamond" w:cstheme="minorHAnsi"/>
        </w:rPr>
        <w:t>12</w:t>
      </w:r>
      <w:r w:rsidRPr="003D103C">
        <w:rPr>
          <w:rFonts w:ascii="Garamond" w:hAnsi="Garamond" w:cstheme="minorHAnsi"/>
        </w:rPr>
        <w:t xml:space="preserve"> (meses), podendo ser prorrogado por interesse das partes até o limite de 60 (sessenta) meses, com base no artigo 57, II, da Lei 8.666, de 1993.</w:t>
      </w:r>
    </w:p>
    <w:p w14:paraId="6911217B" w14:textId="4F35731D"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4.2.</w:t>
      </w:r>
      <w:r w:rsidRPr="003D103C">
        <w:rPr>
          <w:rFonts w:ascii="Garamond" w:hAnsi="Garamond" w:cstheme="minorHAnsi"/>
        </w:rPr>
        <w:tab/>
        <w:t xml:space="preserve">A contratação será formalizada mediante emissão de contrato ou instrumento equivalente, nos termos do art. 62 e da Lei 8.666/93. </w:t>
      </w:r>
    </w:p>
    <w:p w14:paraId="513E4E23" w14:textId="703799F8"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4.3.</w:t>
      </w:r>
      <w:r w:rsidRPr="003D103C">
        <w:rPr>
          <w:rFonts w:ascii="Garamond" w:hAnsi="Garamond" w:cstheme="minorHAnsi"/>
        </w:rPr>
        <w:tab/>
        <w:t xml:space="preserve">Durante a vigência do contrato, os preços contratados serão fixos e irreajustáveis, exceto na hipótese, </w:t>
      </w:r>
    </w:p>
    <w:p w14:paraId="5E48887A" w14:textId="3B0A50E0"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4.4.</w:t>
      </w:r>
      <w:r w:rsidRPr="003D103C">
        <w:rPr>
          <w:rFonts w:ascii="Garamond" w:hAnsi="Garamond" w:cstheme="minorHAnsi"/>
        </w:rPr>
        <w:tab/>
        <w:t xml:space="preserve">Considera-se como data do recebimento da Ordem de Fornecimento: </w:t>
      </w:r>
    </w:p>
    <w:p w14:paraId="1FA8A283"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a)</w:t>
      </w:r>
      <w:r w:rsidRPr="003D103C">
        <w:rPr>
          <w:rFonts w:ascii="Garamond" w:hAnsi="Garamond" w:cstheme="minorHAnsi"/>
        </w:rPr>
        <w:tab/>
        <w:t>O primeiro dia útil seguinte ao do envio do e-mail, no caso de ordem de fornecimento enviada por e-mail;</w:t>
      </w:r>
    </w:p>
    <w:p w14:paraId="236F4E8A"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b)</w:t>
      </w:r>
      <w:r w:rsidRPr="003D103C">
        <w:rPr>
          <w:rFonts w:ascii="Garamond" w:hAnsi="Garamond" w:cstheme="minorHAnsi"/>
        </w:rPr>
        <w:tab/>
        <w:t>O dia do recebimento, no caso de ordem de fornecimento entregue pessoalmente;</w:t>
      </w:r>
    </w:p>
    <w:p w14:paraId="0024BA89"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c)</w:t>
      </w:r>
      <w:r w:rsidRPr="003D103C">
        <w:rPr>
          <w:rFonts w:ascii="Garamond" w:hAnsi="Garamond" w:cstheme="minorHAnsi"/>
        </w:rPr>
        <w:tab/>
        <w:t>O dia do recebimento da correspondência, no caso de ordem de fornecimento enviada por meio postal.</w:t>
      </w:r>
    </w:p>
    <w:p w14:paraId="1C14C84D" w14:textId="260527C9"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4.5.</w:t>
      </w:r>
      <w:r w:rsidRPr="003D103C">
        <w:rPr>
          <w:rFonts w:ascii="Garamond" w:hAnsi="Garamond" w:cstheme="minorHAnsi"/>
        </w:rPr>
        <w:tab/>
        <w:t xml:space="preserve">Os serviços serão recebidos provisoriamente no prazo de 05 (cinco) dias, pelo responsável pelo acompanhamento e fiscalização do contrato, para efeito de posterior verificação de sua conformidade com as especificações constantes neste Termo de Referência e na proposta. </w:t>
      </w:r>
    </w:p>
    <w:p w14:paraId="64550418" w14:textId="7F3AE546"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4..6.</w:t>
      </w:r>
      <w:r w:rsidRPr="003D103C">
        <w:rPr>
          <w:rFonts w:ascii="Garamond" w:hAnsi="Garamond" w:cstheme="minorHAnsi"/>
        </w:rPr>
        <w:tab/>
        <w:t>Os serviços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2C8AF7F1" w14:textId="2B1FC7E0"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4.7.</w:t>
      </w:r>
      <w:r w:rsidRPr="003D103C">
        <w:rPr>
          <w:rFonts w:ascii="Garamond" w:hAnsi="Garamond" w:cstheme="minorHAnsi"/>
        </w:rPr>
        <w:tab/>
        <w:t>Os serviços serão recebidos definitivamente no prazo de 05 (cinco) dias, contados do recebimento provisório, após a verificação da qualidade e quantidade do material e consequente aceitação mediante termo circunstanciado.</w:t>
      </w:r>
    </w:p>
    <w:p w14:paraId="6A56AF9D" w14:textId="0F47523C"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4.8</w:t>
      </w:r>
      <w:r w:rsidRPr="003D103C">
        <w:rPr>
          <w:rFonts w:ascii="Garamond" w:hAnsi="Garamond" w:cstheme="minorHAnsi"/>
        </w:rPr>
        <w:tab/>
        <w:t>Na hipótese de a verificação a que se refere o subitem anterior não ser procedida dentro do prazo fixado, reputar-se-á como realizada, consumando-se o recebimento definitivo no dia do esgotamento do prazo.</w:t>
      </w:r>
    </w:p>
    <w:p w14:paraId="1A9C1CCA" w14:textId="10E73E49"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4.9</w:t>
      </w:r>
      <w:r w:rsidRPr="003D103C">
        <w:rPr>
          <w:rFonts w:ascii="Garamond" w:hAnsi="Garamond" w:cstheme="minorHAnsi"/>
        </w:rPr>
        <w:tab/>
        <w:t>O recebimento provisório ou definitivo do objeto não exclui a responsabilidade da contratada pelos prejuízos resultantes da incorreta execução do contrato.</w:t>
      </w:r>
    </w:p>
    <w:p w14:paraId="566CCF87" w14:textId="77777777" w:rsidR="0068003A" w:rsidRPr="003D103C" w:rsidRDefault="0068003A" w:rsidP="003D103C">
      <w:pPr>
        <w:tabs>
          <w:tab w:val="left" w:pos="0"/>
        </w:tabs>
        <w:spacing w:after="120" w:line="240" w:lineRule="auto"/>
        <w:jc w:val="both"/>
        <w:rPr>
          <w:rFonts w:ascii="Garamond" w:hAnsi="Garamond" w:cstheme="minorHAnsi"/>
        </w:rPr>
      </w:pPr>
    </w:p>
    <w:p w14:paraId="63A1400D" w14:textId="5CC9FC54" w:rsidR="0068003A" w:rsidRPr="003D103C" w:rsidRDefault="0068003A" w:rsidP="003D103C">
      <w:pPr>
        <w:tabs>
          <w:tab w:val="left" w:pos="0"/>
        </w:tabs>
        <w:spacing w:after="120" w:line="240" w:lineRule="auto"/>
        <w:jc w:val="both"/>
        <w:rPr>
          <w:rFonts w:ascii="Garamond" w:hAnsi="Garamond" w:cstheme="minorHAnsi"/>
          <w:b/>
          <w:bCs/>
        </w:rPr>
      </w:pPr>
      <w:r w:rsidRPr="003D103C">
        <w:rPr>
          <w:rFonts w:ascii="Garamond" w:hAnsi="Garamond" w:cstheme="minorHAnsi"/>
          <w:b/>
          <w:bCs/>
        </w:rPr>
        <w:t>5.</w:t>
      </w:r>
      <w:r w:rsidRPr="003D103C">
        <w:rPr>
          <w:rFonts w:ascii="Garamond" w:hAnsi="Garamond" w:cstheme="minorHAnsi"/>
          <w:b/>
          <w:bCs/>
        </w:rPr>
        <w:tab/>
        <w:t>OBRIGAÇÕES DA CONTRATANTE</w:t>
      </w:r>
    </w:p>
    <w:p w14:paraId="3C230DC3" w14:textId="39B7686B"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5.1.</w:t>
      </w:r>
      <w:r w:rsidRPr="003D103C">
        <w:rPr>
          <w:rFonts w:ascii="Garamond" w:hAnsi="Garamond" w:cstheme="minorHAnsi"/>
        </w:rPr>
        <w:tab/>
        <w:t>São obrigações da Contratante:</w:t>
      </w:r>
    </w:p>
    <w:p w14:paraId="27D3BFEB" w14:textId="46FAA253"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5.1.1.</w:t>
      </w:r>
      <w:r w:rsidRPr="003D103C">
        <w:rPr>
          <w:rFonts w:ascii="Garamond" w:hAnsi="Garamond" w:cstheme="minorHAnsi"/>
        </w:rPr>
        <w:tab/>
        <w:t>fornece os serviços no prazo e condições estabelecidas no Edital e seus anexos;</w:t>
      </w:r>
    </w:p>
    <w:p w14:paraId="01765831" w14:textId="305CF36A"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5.1.2.</w:t>
      </w:r>
      <w:r w:rsidRPr="003D103C">
        <w:rPr>
          <w:rFonts w:ascii="Garamond" w:hAnsi="Garamond" w:cstheme="minorHAnsi"/>
        </w:rPr>
        <w:tab/>
        <w:t>verificar minuciosamente, no prazo fixado, a conformidade dos produtos recebidos provisoriamente com as especificações constantes do Edital e da proposta, para fins de aceitação e recebimento definitivo;</w:t>
      </w:r>
    </w:p>
    <w:p w14:paraId="3421FDA8" w14:textId="76B5E7C1"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5.1.3.</w:t>
      </w:r>
      <w:r w:rsidRPr="003D103C">
        <w:rPr>
          <w:rFonts w:ascii="Garamond" w:hAnsi="Garamond" w:cstheme="minorHAnsi"/>
        </w:rPr>
        <w:tab/>
        <w:t>comunicar à Contratada, por escrito, sobre imperfeições, falhas ou irregularidades verificadas, para que seja substituído, reparado ou corrigido;</w:t>
      </w:r>
    </w:p>
    <w:p w14:paraId="170CF62B" w14:textId="091BD4E5"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lastRenderedPageBreak/>
        <w:t>5.1.4.</w:t>
      </w:r>
      <w:r w:rsidRPr="003D103C">
        <w:rPr>
          <w:rFonts w:ascii="Garamond" w:hAnsi="Garamond" w:cstheme="minorHAnsi"/>
        </w:rPr>
        <w:tab/>
        <w:t>acompanhar e fiscalizar o cumprimento das obrigações da Contratada, através de comissão/servidor especialmente designado;</w:t>
      </w:r>
    </w:p>
    <w:p w14:paraId="674C9052" w14:textId="1B452139"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5.1.5.</w:t>
      </w:r>
      <w:r w:rsidRPr="003D103C">
        <w:rPr>
          <w:rFonts w:ascii="Garamond" w:hAnsi="Garamond" w:cstheme="minorHAnsi"/>
        </w:rPr>
        <w:tab/>
        <w:t>efetuar o pagamento à Contratada no valor correspondente ao serviço, no prazo e forma estabelecidos no Edital e seus anexos;</w:t>
      </w:r>
    </w:p>
    <w:p w14:paraId="2EDC1B1F" w14:textId="14AEA891" w:rsidR="0068003A"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5.2.</w:t>
      </w:r>
      <w:r w:rsidRPr="003D103C">
        <w:rPr>
          <w:rFonts w:ascii="Garamond" w:hAnsi="Garamond" w:cstheme="minorHAnsi"/>
        </w:rPr>
        <w:tab/>
        <w:t>O município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1C710C8E" w14:textId="77777777" w:rsidR="003D103C" w:rsidRPr="003D103C" w:rsidRDefault="003D103C" w:rsidP="003D103C">
      <w:pPr>
        <w:tabs>
          <w:tab w:val="left" w:pos="0"/>
        </w:tabs>
        <w:spacing w:after="120" w:line="240" w:lineRule="auto"/>
        <w:jc w:val="both"/>
        <w:rPr>
          <w:rFonts w:ascii="Garamond" w:hAnsi="Garamond" w:cstheme="minorHAnsi"/>
        </w:rPr>
      </w:pPr>
    </w:p>
    <w:p w14:paraId="41E3F23E" w14:textId="0C65886B"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w:t>
      </w:r>
      <w:r w:rsidRPr="003D103C">
        <w:rPr>
          <w:rFonts w:ascii="Garamond" w:hAnsi="Garamond" w:cstheme="minorHAnsi"/>
        </w:rPr>
        <w:tab/>
      </w:r>
      <w:r w:rsidRPr="003D103C">
        <w:rPr>
          <w:rFonts w:ascii="Garamond" w:hAnsi="Garamond" w:cstheme="minorHAnsi"/>
          <w:b/>
          <w:bCs/>
        </w:rPr>
        <w:t>OBRIGAÇÕES DA CONTRATADA</w:t>
      </w:r>
    </w:p>
    <w:p w14:paraId="60D10EF6" w14:textId="5FFCEE3D"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w:t>
      </w:r>
      <w:r w:rsidRPr="003D103C">
        <w:rPr>
          <w:rFonts w:ascii="Garamond" w:hAnsi="Garamond" w:cstheme="minorHAnsi"/>
        </w:rPr>
        <w:tab/>
        <w:t>A Contratada deve cumprir todas as obrigações constantes no Edital, seus anexos e sua proposta, assumindo como exclusivamente seus os riscos e as despesas decorrentes da boa e perfeita execução do objeto e, ainda:</w:t>
      </w:r>
    </w:p>
    <w:p w14:paraId="4F37D66C" w14:textId="61D14CBF"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6.1.1.</w:t>
      </w:r>
      <w:r w:rsidRPr="003D103C">
        <w:rPr>
          <w:rFonts w:ascii="Garamond" w:hAnsi="Garamond" w:cstheme="minorHAnsi"/>
        </w:rPr>
        <w:tab/>
        <w:t>Execução dos serviços com fornecimento de todos os materiais, equipamentos adequados e necessários para o cumprimento da demanda solicitada;</w:t>
      </w:r>
    </w:p>
    <w:p w14:paraId="2C29CC05" w14:textId="57B42005"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6.1.2.</w:t>
      </w:r>
      <w:r w:rsidRPr="003D103C">
        <w:rPr>
          <w:rFonts w:ascii="Garamond" w:hAnsi="Garamond" w:cstheme="minorHAnsi"/>
        </w:rPr>
        <w:tab/>
        <w:t xml:space="preserve">responsabilizar-se pelos vícios e danos decorrentes do objeto, de acordo com os artigos </w:t>
      </w:r>
      <w:r w:rsidR="00CD647C" w:rsidRPr="003D103C">
        <w:rPr>
          <w:rFonts w:ascii="Garamond" w:hAnsi="Garamond" w:cstheme="minorHAnsi"/>
        </w:rPr>
        <w:t>8</w:t>
      </w:r>
      <w:r w:rsidRPr="003D103C">
        <w:rPr>
          <w:rFonts w:ascii="Garamond" w:hAnsi="Garamond" w:cstheme="minorHAnsi"/>
        </w:rPr>
        <w:t xml:space="preserve">, </w:t>
      </w:r>
      <w:r w:rsidR="00CD647C" w:rsidRPr="003D103C">
        <w:rPr>
          <w:rFonts w:ascii="Garamond" w:hAnsi="Garamond" w:cstheme="minorHAnsi"/>
        </w:rPr>
        <w:t>9</w:t>
      </w:r>
      <w:r w:rsidRPr="003D103C">
        <w:rPr>
          <w:rFonts w:ascii="Garamond" w:hAnsi="Garamond" w:cstheme="minorHAnsi"/>
        </w:rPr>
        <w:t xml:space="preserve"> e 17 a 27, do Código de Defesa do Consumidor (Lei nº 8.078, de 1990);</w:t>
      </w:r>
    </w:p>
    <w:p w14:paraId="5A84AD0A" w14:textId="270E98EB"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6.1.3.</w:t>
      </w:r>
      <w:r w:rsidRPr="003D103C">
        <w:rPr>
          <w:rFonts w:ascii="Garamond" w:hAnsi="Garamond" w:cstheme="minorHAnsi"/>
        </w:rPr>
        <w:tab/>
        <w:t>Os reparos e serviços demandados por Ordem de Serviço pela contratante deverão ser efetuados dentro dos prazos estabelecidos e qualquer alteração de prazo por parte da Contratada deverá ser comunicada a CONTRATANTE para análise da solicitação;</w:t>
      </w:r>
    </w:p>
    <w:p w14:paraId="2EEF2E94" w14:textId="52DD65AE"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6.1.4.</w:t>
      </w:r>
      <w:r w:rsidRPr="003D103C">
        <w:rPr>
          <w:rFonts w:ascii="Garamond" w:hAnsi="Garamond" w:cstheme="minorHAnsi"/>
        </w:rPr>
        <w:tab/>
        <w:t>A empresa somente poderá realizar os serviços mediante a ordem de serviços previamente retirada na seção responsável após a avaliação do orçamento do serviço apresentado pela empresa.</w:t>
      </w:r>
    </w:p>
    <w:p w14:paraId="28DAA45B" w14:textId="2102052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6.1.5.</w:t>
      </w:r>
      <w:r w:rsidRPr="003D103C">
        <w:rPr>
          <w:rFonts w:ascii="Garamond" w:hAnsi="Garamond" w:cstheme="minorHAnsi"/>
        </w:rPr>
        <w:tab/>
        <w:t>Os serviços obedecerão a boa técnica, atendendo as recomendações da Associação Brasileira de Normas Técnicas – ABNT;</w:t>
      </w:r>
    </w:p>
    <w:p w14:paraId="66E00090" w14:textId="5515B440"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6.1.6.</w:t>
      </w:r>
      <w:r w:rsidRPr="003D103C">
        <w:rPr>
          <w:rFonts w:ascii="Garamond" w:hAnsi="Garamond" w:cstheme="minorHAnsi"/>
        </w:rPr>
        <w:tab/>
        <w:t>Zelar pela qualidade do serviço realizado, para qualquer serviço considerado mal executado, a Contratante se reserva o direito de não aceitar e reter o pagamento destes;</w:t>
      </w:r>
    </w:p>
    <w:p w14:paraId="3A82756C" w14:textId="680B1818"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6.1.7.</w:t>
      </w:r>
      <w:r w:rsidRPr="003D103C">
        <w:rPr>
          <w:rFonts w:ascii="Garamond" w:hAnsi="Garamond" w:cstheme="minorHAnsi"/>
        </w:rPr>
        <w:tab/>
        <w:t>Será de exclusivo ônus e responsabilidade da Contratada por todo e qualquer serviço realizado que não tenha sido devidamente autorizado por Ordem de Serviço assinada pelo órgão solicitante, bem como alteração das especificações de serviço constantes na Ordem de Serviço;</w:t>
      </w:r>
    </w:p>
    <w:p w14:paraId="39DF734C" w14:textId="2BDFB154"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6.1.8.</w:t>
      </w:r>
      <w:r w:rsidRPr="003D103C">
        <w:rPr>
          <w:rFonts w:ascii="Garamond" w:hAnsi="Garamond" w:cstheme="minorHAnsi"/>
        </w:rPr>
        <w:tab/>
        <w:t xml:space="preserve">Todas as comunicações entre Contratada e Contratante deverão se dar por meio formal e escrito; </w:t>
      </w:r>
    </w:p>
    <w:p w14:paraId="4C56F3E4" w14:textId="5E2241F1"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6.1.9.</w:t>
      </w:r>
      <w:r w:rsidRPr="003D103C">
        <w:rPr>
          <w:rFonts w:ascii="Garamond" w:hAnsi="Garamond" w:cstheme="minorHAnsi"/>
        </w:rPr>
        <w:tab/>
        <w:t>Arcar com a responsabilidade civil por quaisquer danos materiais e pessoais causados por seus empregados na execução dos serviços;</w:t>
      </w:r>
    </w:p>
    <w:p w14:paraId="3ED73E08" w14:textId="72D34D9A"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6.1.10.</w:t>
      </w:r>
      <w:r w:rsidRPr="003D103C">
        <w:rPr>
          <w:rFonts w:ascii="Garamond" w:hAnsi="Garamond" w:cstheme="minorHAnsi"/>
        </w:rPr>
        <w:tab/>
        <w:t>Utilizar profissionais habilitados e com conhecimentos específicos dos serviços a serem executados, bem como, devidamente munidos de equipamentos necessários ao desempenho eficiente dos serviços, em conformidade com as normas e determinações em vigor;</w:t>
      </w:r>
    </w:p>
    <w:p w14:paraId="62738854" w14:textId="6914E885"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6.1.11.</w:t>
      </w:r>
      <w:r w:rsidRPr="003D103C">
        <w:rPr>
          <w:rFonts w:ascii="Garamond" w:hAnsi="Garamond" w:cstheme="minorHAnsi"/>
        </w:rPr>
        <w:tab/>
        <w:t>Todas as providências judiciais ou extrajudiciais para solução de questões vinculadas e danos causados a terceiros serão de responsabilidade da contratada e tomadas em seu próprio nome e às suas expensas;</w:t>
      </w:r>
    </w:p>
    <w:p w14:paraId="0541ED0A" w14:textId="49026658"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w:t>
      </w:r>
      <w:r w:rsidR="00CD647C" w:rsidRPr="003D103C">
        <w:rPr>
          <w:rFonts w:ascii="Garamond" w:hAnsi="Garamond" w:cstheme="minorHAnsi"/>
        </w:rPr>
        <w:t>8</w:t>
      </w:r>
      <w:r w:rsidRPr="003D103C">
        <w:rPr>
          <w:rFonts w:ascii="Garamond" w:hAnsi="Garamond" w:cstheme="minorHAnsi"/>
        </w:rPr>
        <w:t>.</w:t>
      </w:r>
      <w:r w:rsidRPr="003D103C">
        <w:rPr>
          <w:rFonts w:ascii="Garamond" w:hAnsi="Garamond" w:cstheme="minorHAnsi"/>
        </w:rPr>
        <w:tab/>
        <w:t>Manter durante a execução dos serviços as condições e especificações ajustadas entre as partes, inclusive no que se refere às certidões fiscais e trabalhistas;</w:t>
      </w:r>
    </w:p>
    <w:p w14:paraId="4D2F4909" w14:textId="2F0CEED9"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w:t>
      </w:r>
      <w:r w:rsidR="00CD647C" w:rsidRPr="003D103C">
        <w:rPr>
          <w:rFonts w:ascii="Garamond" w:hAnsi="Garamond" w:cstheme="minorHAnsi"/>
        </w:rPr>
        <w:t>9</w:t>
      </w:r>
      <w:r w:rsidRPr="003D103C">
        <w:rPr>
          <w:rFonts w:ascii="Garamond" w:hAnsi="Garamond" w:cstheme="minorHAnsi"/>
        </w:rPr>
        <w:t>.</w:t>
      </w:r>
      <w:r w:rsidRPr="003D103C">
        <w:rPr>
          <w:rFonts w:ascii="Garamond" w:hAnsi="Garamond" w:cstheme="minorHAnsi"/>
        </w:rPr>
        <w:tab/>
        <w:t>Atender prontamente a quaisquer exigências da fiscalização inerentes ao objeto dos serviços especificados neste Termo de Referência, sem que disso decorra qualquer ônus para o município, não implicando a atividade da fiscalização em qualquer exclusão ou redução da responsabilidade da Contratada, inclusive perante terceiros, por qualquer irregularidade;</w:t>
      </w:r>
    </w:p>
    <w:p w14:paraId="2A11C526" w14:textId="6E3EF1B1"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lastRenderedPageBreak/>
        <w:t>6.1.14.</w:t>
      </w:r>
      <w:r w:rsidRPr="003D103C">
        <w:rPr>
          <w:rFonts w:ascii="Garamond" w:hAnsi="Garamond" w:cstheme="minorHAnsi"/>
        </w:rPr>
        <w:tab/>
        <w:t>Assumir inteira responsabilidade pela execução dos serviços contratados e efetuá-los de acordo com as especificações deste termo de referência;</w:t>
      </w:r>
    </w:p>
    <w:p w14:paraId="06C50558" w14:textId="2953F4AB"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6.1.15.</w:t>
      </w:r>
      <w:r w:rsidRPr="003D103C">
        <w:rPr>
          <w:rFonts w:ascii="Garamond" w:hAnsi="Garamond" w:cstheme="minorHAnsi"/>
        </w:rPr>
        <w:tab/>
        <w:t>Manter disponibilidade de efetivo dentro dos padrões desejados, para atender a eventuais acréscimos solicitados pela contratada;</w:t>
      </w:r>
    </w:p>
    <w:p w14:paraId="4F6ABFD5" w14:textId="7BCEF2E4"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w:t>
      </w:r>
      <w:r w:rsidR="007B5D82" w:rsidRPr="003D103C">
        <w:rPr>
          <w:rFonts w:ascii="Garamond" w:hAnsi="Garamond" w:cstheme="minorHAnsi"/>
        </w:rPr>
        <w:t>12</w:t>
      </w:r>
      <w:r w:rsidRPr="003D103C">
        <w:rPr>
          <w:rFonts w:ascii="Garamond" w:hAnsi="Garamond" w:cstheme="minorHAnsi"/>
        </w:rPr>
        <w:t>.</w:t>
      </w:r>
      <w:r w:rsidRPr="003D103C">
        <w:rPr>
          <w:rFonts w:ascii="Garamond" w:hAnsi="Garamond" w:cstheme="minorHAnsi"/>
        </w:rPr>
        <w:tab/>
        <w:t>Relatar à Administração toda e qualquer irregularidade observada durante a execução dos serviços;</w:t>
      </w:r>
    </w:p>
    <w:p w14:paraId="4D4E376E" w14:textId="72A7F941"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6.1.17.</w:t>
      </w:r>
      <w:r w:rsidRPr="003D103C">
        <w:rPr>
          <w:rFonts w:ascii="Garamond" w:hAnsi="Garamond" w:cstheme="minorHAnsi"/>
        </w:rPr>
        <w:tab/>
        <w:t>Executar os serviços descritos em estrita observância às normas técnicas existentes, e relativas à espécie da prestação;</w:t>
      </w:r>
    </w:p>
    <w:p w14:paraId="4CB143C3" w14:textId="211A9A59"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6.1.18.</w:t>
      </w:r>
      <w:r w:rsidRPr="003D103C">
        <w:rPr>
          <w:rFonts w:ascii="Garamond" w:hAnsi="Garamond" w:cstheme="minorHAnsi"/>
        </w:rPr>
        <w:tab/>
        <w:t>Manter, durante a vigência do Contrato, todas as condições de habilitação e qualificação exigidas na licitação;</w:t>
      </w:r>
    </w:p>
    <w:p w14:paraId="478170A6" w14:textId="5C8E37B3"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6.1.19.</w:t>
      </w:r>
      <w:r w:rsidRPr="003D103C">
        <w:rPr>
          <w:rFonts w:ascii="Garamond" w:hAnsi="Garamond" w:cstheme="minorHAnsi"/>
        </w:rPr>
        <w:tab/>
        <w:t>Deverá permitir e facilitar o acesso de fiscalização por parte da Contratante em qualquer dia e horário comerciais, devendo também prestar todos os esclarecimentos e informações pertinentes à execução do contrato.</w:t>
      </w:r>
    </w:p>
    <w:p w14:paraId="4BCB5DDB" w14:textId="130FB709"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6.1.20.</w:t>
      </w:r>
      <w:r w:rsidRPr="003D103C">
        <w:rPr>
          <w:rFonts w:ascii="Garamond" w:hAnsi="Garamond" w:cstheme="minorHAnsi"/>
        </w:rPr>
        <w:tab/>
        <w:t>substituir, reparar ou corrigir, às suas expensas, no prazo fixado neste Termo de Referência, os serviços com avarias ou defeitos;</w:t>
      </w:r>
    </w:p>
    <w:p w14:paraId="53DC7452" w14:textId="1EB1653E"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6.1.21.</w:t>
      </w:r>
      <w:r w:rsidRPr="003D103C">
        <w:rPr>
          <w:rFonts w:ascii="Garamond" w:hAnsi="Garamond" w:cstheme="minorHAnsi"/>
        </w:rPr>
        <w:tab/>
        <w:t>manter, durante toda a execução do contrato, em compatibilidade com as obrigações assumidas, todas as condições de habilitação e qualificação exigidas na licitação;</w:t>
      </w:r>
    </w:p>
    <w:p w14:paraId="4B675EDB" w14:textId="2520DBF0"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6.1.22.</w:t>
      </w:r>
      <w:r w:rsidRPr="003D103C">
        <w:rPr>
          <w:rFonts w:ascii="Garamond" w:hAnsi="Garamond" w:cstheme="minorHAnsi"/>
        </w:rPr>
        <w:tab/>
        <w:t>indicar preposto para representá-la durante a execução do contrato.</w:t>
      </w:r>
    </w:p>
    <w:p w14:paraId="0368567A" w14:textId="77777777" w:rsidR="0068003A" w:rsidRPr="003D103C" w:rsidRDefault="0068003A" w:rsidP="003D103C">
      <w:pPr>
        <w:tabs>
          <w:tab w:val="left" w:pos="0"/>
        </w:tabs>
        <w:spacing w:after="120" w:line="240" w:lineRule="auto"/>
        <w:jc w:val="both"/>
        <w:rPr>
          <w:rFonts w:ascii="Garamond" w:hAnsi="Garamond" w:cstheme="minorHAnsi"/>
        </w:rPr>
      </w:pPr>
    </w:p>
    <w:p w14:paraId="57AED511" w14:textId="5D658789" w:rsidR="0068003A" w:rsidRPr="003D103C" w:rsidRDefault="00CD647C" w:rsidP="003D103C">
      <w:pPr>
        <w:tabs>
          <w:tab w:val="left" w:pos="0"/>
        </w:tabs>
        <w:spacing w:after="120" w:line="240" w:lineRule="auto"/>
        <w:jc w:val="both"/>
        <w:rPr>
          <w:rFonts w:ascii="Garamond" w:hAnsi="Garamond" w:cstheme="minorHAnsi"/>
          <w:b/>
          <w:bCs/>
        </w:rPr>
      </w:pPr>
      <w:r w:rsidRPr="003D103C">
        <w:rPr>
          <w:rFonts w:ascii="Garamond" w:hAnsi="Garamond" w:cstheme="minorHAnsi"/>
          <w:b/>
          <w:bCs/>
        </w:rPr>
        <w:t>7</w:t>
      </w:r>
      <w:r w:rsidR="0068003A" w:rsidRPr="003D103C">
        <w:rPr>
          <w:rFonts w:ascii="Garamond" w:hAnsi="Garamond" w:cstheme="minorHAnsi"/>
          <w:b/>
          <w:bCs/>
        </w:rPr>
        <w:t>.</w:t>
      </w:r>
      <w:r w:rsidR="0068003A" w:rsidRPr="003D103C">
        <w:rPr>
          <w:rFonts w:ascii="Garamond" w:hAnsi="Garamond" w:cstheme="minorHAnsi"/>
          <w:b/>
          <w:bCs/>
        </w:rPr>
        <w:tab/>
        <w:t>DA SUBCONTRATAÇÃO</w:t>
      </w:r>
    </w:p>
    <w:p w14:paraId="6930E163" w14:textId="70DDC25F"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7</w:t>
      </w:r>
      <w:r w:rsidR="0068003A" w:rsidRPr="003D103C">
        <w:rPr>
          <w:rFonts w:ascii="Garamond" w:hAnsi="Garamond" w:cstheme="minorHAnsi"/>
        </w:rPr>
        <w:t>.1.</w:t>
      </w:r>
      <w:r w:rsidR="0068003A" w:rsidRPr="003D103C">
        <w:rPr>
          <w:rFonts w:ascii="Garamond" w:hAnsi="Garamond" w:cstheme="minorHAnsi"/>
        </w:rPr>
        <w:tab/>
        <w:t>Não será admitida a subcontratação do objeto licitatório.</w:t>
      </w:r>
    </w:p>
    <w:p w14:paraId="1038BFAA" w14:textId="77777777" w:rsidR="00CD647C" w:rsidRPr="003D103C" w:rsidRDefault="00CD647C" w:rsidP="003D103C">
      <w:pPr>
        <w:tabs>
          <w:tab w:val="left" w:pos="0"/>
        </w:tabs>
        <w:spacing w:after="120" w:line="240" w:lineRule="auto"/>
        <w:jc w:val="both"/>
        <w:rPr>
          <w:rFonts w:ascii="Garamond" w:hAnsi="Garamond" w:cstheme="minorHAnsi"/>
        </w:rPr>
      </w:pPr>
    </w:p>
    <w:p w14:paraId="63E88D21" w14:textId="7D6992BD" w:rsidR="0068003A" w:rsidRPr="003D103C" w:rsidRDefault="00CD647C" w:rsidP="003D103C">
      <w:pPr>
        <w:tabs>
          <w:tab w:val="left" w:pos="0"/>
        </w:tabs>
        <w:spacing w:after="120" w:line="240" w:lineRule="auto"/>
        <w:jc w:val="both"/>
        <w:rPr>
          <w:rFonts w:ascii="Garamond" w:hAnsi="Garamond" w:cstheme="minorHAnsi"/>
          <w:b/>
          <w:bCs/>
        </w:rPr>
      </w:pPr>
      <w:r w:rsidRPr="003D103C">
        <w:rPr>
          <w:rFonts w:ascii="Garamond" w:hAnsi="Garamond" w:cstheme="minorHAnsi"/>
          <w:b/>
          <w:bCs/>
        </w:rPr>
        <w:t>8.</w:t>
      </w:r>
      <w:r w:rsidR="0068003A" w:rsidRPr="003D103C">
        <w:rPr>
          <w:rFonts w:ascii="Garamond" w:hAnsi="Garamond" w:cstheme="minorHAnsi"/>
          <w:b/>
          <w:bCs/>
        </w:rPr>
        <w:tab/>
        <w:t>DO PAGAMENTO</w:t>
      </w:r>
    </w:p>
    <w:p w14:paraId="6B7B12FD" w14:textId="7ACFE29E"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.1.</w:t>
      </w:r>
      <w:r w:rsidR="0068003A" w:rsidRPr="003D103C">
        <w:rPr>
          <w:rFonts w:ascii="Garamond" w:hAnsi="Garamond" w:cstheme="minorHAnsi"/>
        </w:rPr>
        <w:tab/>
        <w:t>O pagamento será realizado no prazo máximo de 30 (trinta) dias, contados a partir do recebimento da Nota Fiscal ou Fatura, através de ordem bancária, para crédito em banco, agência e conta corrente indicados pelo contratado.</w:t>
      </w:r>
    </w:p>
    <w:p w14:paraId="6B94523E" w14:textId="6C5C16A8"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.1.1.</w:t>
      </w:r>
      <w:r w:rsidR="0068003A" w:rsidRPr="003D103C">
        <w:rPr>
          <w:rFonts w:ascii="Garamond" w:hAnsi="Garamond" w:cstheme="minorHAnsi"/>
        </w:rPr>
        <w:tab/>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14:paraId="342408BD" w14:textId="19EEB3FF"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.2.</w:t>
      </w:r>
      <w:r w:rsidR="0068003A" w:rsidRPr="003D103C">
        <w:rPr>
          <w:rFonts w:ascii="Garamond" w:hAnsi="Garamond" w:cstheme="minorHAnsi"/>
        </w:rPr>
        <w:tab/>
        <w:t>Considera-se ocorrido o recebimento da nota fiscal ou fatura quando o órgão contratante atestar a execução do objeto do contrato.</w:t>
      </w:r>
    </w:p>
    <w:p w14:paraId="65700A02" w14:textId="31253CF5"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.3.</w:t>
      </w:r>
      <w:r w:rsidR="0068003A" w:rsidRPr="003D103C">
        <w:rPr>
          <w:rFonts w:ascii="Garamond" w:hAnsi="Garamond" w:cstheme="minorHAnsi"/>
        </w:rPr>
        <w:tab/>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163CD648" w14:textId="2A651233"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.3.1.</w:t>
      </w:r>
      <w:r w:rsidR="0068003A" w:rsidRPr="003D103C">
        <w:rPr>
          <w:rFonts w:ascii="Garamond" w:hAnsi="Garamond" w:cstheme="minorHAnsi"/>
        </w:rPr>
        <w:tab/>
        <w:t>Constatando-se, junto ao SICAF, a situação de irregularidade do fornecedor contratado, deverão ser tomadas as providências previstas no do art. 31 da Instrução Normativa nº 3, de 26 de abril de 2018.</w:t>
      </w:r>
    </w:p>
    <w:p w14:paraId="36F53CAF" w14:textId="5144D710"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.4.</w:t>
      </w:r>
      <w:r w:rsidR="0068003A" w:rsidRPr="003D103C">
        <w:rPr>
          <w:rFonts w:ascii="Garamond" w:hAnsi="Garamond" w:cstheme="minorHAnsi"/>
        </w:rPr>
        <w:tab/>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925C5B6" w14:textId="3DD76116"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lastRenderedPageBreak/>
        <w:t>8</w:t>
      </w:r>
      <w:r w:rsidR="0068003A" w:rsidRPr="003D103C">
        <w:rPr>
          <w:rFonts w:ascii="Garamond" w:hAnsi="Garamond" w:cstheme="minorHAnsi"/>
        </w:rPr>
        <w:t>.5.</w:t>
      </w:r>
      <w:r w:rsidR="0068003A" w:rsidRPr="003D103C">
        <w:rPr>
          <w:rFonts w:ascii="Garamond" w:hAnsi="Garamond" w:cstheme="minorHAnsi"/>
        </w:rPr>
        <w:tab/>
        <w:t>Será considerada data do pagamento o dia em que constar como emitida a ordem bancária para pagamento.</w:t>
      </w:r>
    </w:p>
    <w:p w14:paraId="391EC38A" w14:textId="429715B3"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.6.</w:t>
      </w:r>
      <w:r w:rsidR="0068003A" w:rsidRPr="003D103C">
        <w:rPr>
          <w:rFonts w:ascii="Garamond" w:hAnsi="Garamond" w:cstheme="minorHAnsi"/>
        </w:rPr>
        <w:tab/>
        <w:t xml:space="preserve">Antes de cada pagamento à contratada, será realizada consulta ao SICAF para verificar a manutenção das condições de habilitação exigidas no edital. </w:t>
      </w:r>
    </w:p>
    <w:p w14:paraId="6C4058AD" w14:textId="5CD251B4"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.7.</w:t>
      </w:r>
      <w:r w:rsidR="0068003A" w:rsidRPr="003D103C">
        <w:rPr>
          <w:rFonts w:ascii="Garamond" w:hAnsi="Garamond" w:cstheme="minorHAnsi"/>
        </w:rPr>
        <w:tab/>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7B96D2FD" w14:textId="7A09EF5E"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.8.</w:t>
      </w:r>
      <w:r w:rsidR="0068003A" w:rsidRPr="003D103C">
        <w:rPr>
          <w:rFonts w:ascii="Garamond" w:hAnsi="Garamond" w:cstheme="minorHAnsi"/>
        </w:rPr>
        <w:tab/>
        <w:t>Previamente à emissão de nota de empenho e a cada pagamento, o município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42934B6" w14:textId="6F38ED1A"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.9.</w:t>
      </w:r>
      <w:r w:rsidR="0068003A" w:rsidRPr="003D103C">
        <w:rPr>
          <w:rFonts w:ascii="Garamond" w:hAnsi="Garamond" w:cstheme="minorHAnsi"/>
        </w:rPr>
        <w:tab/>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BD80D40" w14:textId="1C4BC229"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.10.</w:t>
      </w:r>
      <w:r w:rsidR="0068003A" w:rsidRPr="003D103C">
        <w:rPr>
          <w:rFonts w:ascii="Garamond" w:hAnsi="Garamond" w:cstheme="minorHAnsi"/>
        </w:rPr>
        <w:tab/>
        <w:t xml:space="preserve">Persistindo a irregularidade, a contratante deverá adotar as medidas necessárias à rescisão contratual nos autos do processo administrativo correspondente, assegurada à contratada a ampla defesa. </w:t>
      </w:r>
    </w:p>
    <w:p w14:paraId="4A810FA4" w14:textId="223FC699"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.11.</w:t>
      </w:r>
      <w:r w:rsidR="0068003A" w:rsidRPr="003D103C">
        <w:rPr>
          <w:rFonts w:ascii="Garamond" w:hAnsi="Garamond" w:cstheme="minorHAnsi"/>
        </w:rPr>
        <w:tab/>
        <w:t xml:space="preserve">Havendo a efetiva execução do objeto, os pagamentos serão realizados normalmente, até que se decida pela rescisão do contrato, caso a contratada não regularize sua situação junto ao SICAF.  </w:t>
      </w:r>
    </w:p>
    <w:p w14:paraId="5441D3AE" w14:textId="51CA5E4A"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08</w:t>
      </w:r>
      <w:r w:rsidR="0068003A" w:rsidRPr="003D103C">
        <w:rPr>
          <w:rFonts w:ascii="Garamond" w:hAnsi="Garamond" w:cstheme="minorHAnsi"/>
        </w:rPr>
        <w:t>.11.1. 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7C629086" w14:textId="059F864F"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w:t>
      </w:r>
      <w:r w:rsidRPr="003D103C">
        <w:rPr>
          <w:rFonts w:ascii="Garamond" w:hAnsi="Garamond" w:cstheme="minorHAnsi"/>
        </w:rPr>
        <w:t>8</w:t>
      </w:r>
      <w:r w:rsidR="0068003A" w:rsidRPr="003D103C">
        <w:rPr>
          <w:rFonts w:ascii="Garamond" w:hAnsi="Garamond" w:cstheme="minorHAnsi"/>
        </w:rPr>
        <w:t>.</w:t>
      </w:r>
      <w:r w:rsidR="0068003A" w:rsidRPr="003D103C">
        <w:rPr>
          <w:rFonts w:ascii="Garamond" w:hAnsi="Garamond" w:cstheme="minorHAnsi"/>
        </w:rPr>
        <w:tab/>
        <w:t>Quando do pagamento, será efetuada a retenção tributária prevista na legislação aplicável.</w:t>
      </w:r>
    </w:p>
    <w:p w14:paraId="6C4F6E78" w14:textId="70C9CB62"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w:t>
      </w:r>
      <w:r w:rsidRPr="003D103C">
        <w:rPr>
          <w:rFonts w:ascii="Garamond" w:hAnsi="Garamond" w:cstheme="minorHAnsi"/>
        </w:rPr>
        <w:t>8</w:t>
      </w:r>
      <w:r w:rsidR="0068003A" w:rsidRPr="003D103C">
        <w:rPr>
          <w:rFonts w:ascii="Garamond" w:hAnsi="Garamond" w:cstheme="minorHAnsi"/>
        </w:rPr>
        <w:t>.1.</w:t>
      </w:r>
      <w:r w:rsidR="0068003A" w:rsidRPr="003D103C">
        <w:rPr>
          <w:rFonts w:ascii="Garamond" w:hAnsi="Garamond" w:cstheme="minorHAnsi"/>
        </w:rPr>
        <w:tab/>
        <w:t xml:space="preserve">A Contratada regularmente optante pelo Simples Nacional, nos termos da Lei Complementar nº </w:t>
      </w:r>
      <w:r w:rsidRPr="003D103C">
        <w:rPr>
          <w:rFonts w:ascii="Garamond" w:hAnsi="Garamond" w:cstheme="minorHAnsi"/>
        </w:rPr>
        <w:t>8</w:t>
      </w:r>
      <w:r w:rsidR="0068003A" w:rsidRPr="003D103C">
        <w:rPr>
          <w:rFonts w:ascii="Garamond" w:hAnsi="Garamond" w:cstheme="minorHAnsi"/>
        </w:rPr>
        <w:t xml:space="preserve">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w:t>
      </w:r>
    </w:p>
    <w:p w14:paraId="3E4DF34C" w14:textId="41D7E5AC"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8</w:t>
      </w:r>
      <w:r w:rsidR="0068003A" w:rsidRPr="003D103C">
        <w:rPr>
          <w:rFonts w:ascii="Garamond" w:hAnsi="Garamond" w:cstheme="minorHAnsi"/>
        </w:rPr>
        <w:t>.</w:t>
      </w:r>
      <w:r w:rsidRPr="003D103C">
        <w:rPr>
          <w:rFonts w:ascii="Garamond" w:hAnsi="Garamond" w:cstheme="minorHAnsi"/>
        </w:rPr>
        <w:t>9</w:t>
      </w:r>
      <w:r w:rsidR="0068003A" w:rsidRPr="003D103C">
        <w:rPr>
          <w:rFonts w:ascii="Garamond" w:hAnsi="Garamond" w:cstheme="minorHAnsi"/>
        </w:rPr>
        <w:t>.</w:t>
      </w:r>
      <w:r w:rsidR="0068003A" w:rsidRPr="003D103C">
        <w:rPr>
          <w:rFonts w:ascii="Garamond" w:hAnsi="Garamond" w:cstheme="minorHAnsi"/>
        </w:rPr>
        <w:tab/>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14:paraId="4F7B6E45"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EM = I x N x VP, sendo:</w:t>
      </w:r>
    </w:p>
    <w:p w14:paraId="4D4227BB"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EM = Encargos moratórios;</w:t>
      </w:r>
    </w:p>
    <w:p w14:paraId="7DFB0287"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N = Número de dias entre a data prevista para o pagamento e a do efetivo pagamento;</w:t>
      </w:r>
    </w:p>
    <w:p w14:paraId="219CEDD4"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VP = Valor da parcela a ser paga.</w:t>
      </w:r>
    </w:p>
    <w:p w14:paraId="1C5CB05D" w14:textId="05D5BB62"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I = Índice de compensação financeira = 0,000</w:t>
      </w:r>
      <w:r w:rsidR="007B5D82" w:rsidRPr="003D103C">
        <w:rPr>
          <w:rFonts w:ascii="Garamond" w:hAnsi="Garamond" w:cstheme="minorHAnsi"/>
        </w:rPr>
        <w:t>12</w:t>
      </w:r>
      <w:r w:rsidRPr="003D103C">
        <w:rPr>
          <w:rFonts w:ascii="Garamond" w:hAnsi="Garamond" w:cstheme="minorHAnsi"/>
        </w:rPr>
        <w:t>438, assim apurado:</w:t>
      </w:r>
    </w:p>
    <w:p w14:paraId="2AE6AB2A" w14:textId="6AD2AC94"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I = (TX)</w:t>
      </w:r>
      <w:r w:rsidRPr="003D103C">
        <w:rPr>
          <w:rFonts w:ascii="Garamond" w:hAnsi="Garamond" w:cstheme="minorHAnsi"/>
        </w:rPr>
        <w:tab/>
        <w:t xml:space="preserve">I = </w:t>
      </w:r>
      <w:proofErr w:type="gramStart"/>
      <w:r w:rsidRPr="003D103C">
        <w:rPr>
          <w:rFonts w:ascii="Garamond" w:hAnsi="Garamond" w:cstheme="minorHAnsi"/>
        </w:rPr>
        <w:tab/>
        <w:t>( 6</w:t>
      </w:r>
      <w:proofErr w:type="gramEnd"/>
      <w:r w:rsidRPr="003D103C">
        <w:rPr>
          <w:rFonts w:ascii="Garamond" w:hAnsi="Garamond" w:cstheme="minorHAnsi"/>
        </w:rPr>
        <w:t xml:space="preserve"> / 100 )</w:t>
      </w:r>
      <w:r w:rsidRPr="003D103C">
        <w:rPr>
          <w:rFonts w:ascii="Garamond" w:hAnsi="Garamond" w:cstheme="minorHAnsi"/>
        </w:rPr>
        <w:tab/>
        <w:t>I = 0,000</w:t>
      </w:r>
      <w:r w:rsidR="007B5D82" w:rsidRPr="003D103C">
        <w:rPr>
          <w:rFonts w:ascii="Garamond" w:hAnsi="Garamond" w:cstheme="minorHAnsi"/>
        </w:rPr>
        <w:t>12</w:t>
      </w:r>
      <w:r w:rsidRPr="003D103C">
        <w:rPr>
          <w:rFonts w:ascii="Garamond" w:hAnsi="Garamond" w:cstheme="minorHAnsi"/>
        </w:rPr>
        <w:t>438</w:t>
      </w:r>
    </w:p>
    <w:p w14:paraId="6E4139C1"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TX = Percentual da taxa anual = 6%</w:t>
      </w:r>
    </w:p>
    <w:p w14:paraId="5751969A"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 xml:space="preserve">                                                            365</w:t>
      </w:r>
    </w:p>
    <w:p w14:paraId="700B6497" w14:textId="03D0CA3F" w:rsidR="0068003A" w:rsidRPr="003D103C" w:rsidRDefault="00CD647C" w:rsidP="003D103C">
      <w:pPr>
        <w:tabs>
          <w:tab w:val="left" w:pos="0"/>
        </w:tabs>
        <w:spacing w:after="120" w:line="240" w:lineRule="auto"/>
        <w:jc w:val="both"/>
        <w:rPr>
          <w:rFonts w:ascii="Garamond" w:hAnsi="Garamond" w:cstheme="minorHAnsi"/>
          <w:b/>
          <w:bCs/>
        </w:rPr>
      </w:pPr>
      <w:r w:rsidRPr="003D103C">
        <w:rPr>
          <w:rFonts w:ascii="Garamond" w:hAnsi="Garamond" w:cstheme="minorHAnsi"/>
          <w:b/>
          <w:bCs/>
        </w:rPr>
        <w:lastRenderedPageBreak/>
        <w:t>9</w:t>
      </w:r>
      <w:r w:rsidR="0068003A" w:rsidRPr="003D103C">
        <w:rPr>
          <w:rFonts w:ascii="Garamond" w:hAnsi="Garamond" w:cstheme="minorHAnsi"/>
          <w:b/>
          <w:bCs/>
        </w:rPr>
        <w:t>.</w:t>
      </w:r>
      <w:r w:rsidR="0068003A" w:rsidRPr="003D103C">
        <w:rPr>
          <w:rFonts w:ascii="Garamond" w:hAnsi="Garamond" w:cstheme="minorHAnsi"/>
          <w:b/>
          <w:bCs/>
        </w:rPr>
        <w:tab/>
        <w:t xml:space="preserve">DO REAJUSTE </w:t>
      </w:r>
    </w:p>
    <w:p w14:paraId="001EDC1C" w14:textId="138EC67B"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9</w:t>
      </w:r>
      <w:r w:rsidR="0068003A" w:rsidRPr="003D103C">
        <w:rPr>
          <w:rFonts w:ascii="Garamond" w:hAnsi="Garamond" w:cstheme="minorHAnsi"/>
        </w:rPr>
        <w:t>.1.</w:t>
      </w:r>
      <w:r w:rsidR="0068003A" w:rsidRPr="003D103C">
        <w:rPr>
          <w:rFonts w:ascii="Garamond" w:hAnsi="Garamond" w:cstheme="minorHAnsi"/>
        </w:rPr>
        <w:tab/>
        <w:t>Os preços inicialmente contratados são fixos e irreajustáveis no prazo de um ano contado da data limite para a apresentação das propostas.</w:t>
      </w:r>
    </w:p>
    <w:p w14:paraId="3AEEDD56" w14:textId="1256BF54"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9</w:t>
      </w:r>
      <w:r w:rsidR="0068003A" w:rsidRPr="003D103C">
        <w:rPr>
          <w:rFonts w:ascii="Garamond" w:hAnsi="Garamond" w:cstheme="minorHAnsi"/>
        </w:rPr>
        <w:t>.2.</w:t>
      </w:r>
      <w:r w:rsidR="0068003A" w:rsidRPr="003D103C">
        <w:rPr>
          <w:rFonts w:ascii="Garamond" w:hAnsi="Garamond" w:cstheme="minorHAnsi"/>
        </w:rPr>
        <w:tab/>
        <w:t xml:space="preserve">Após o interregno de um ano, e independentemente de pedido da CONTRATADA, os preços iniciais serão reajustados, mediante a aplicação, pela CONTRATANTE, do IPCA - Índice de Preços ao Consumidor - IBGE, exclusivamente para as obrigações iniciadas e concluídas após a ocorrência da anualidade, com base na seguinte fórmula (art. 5º do Decreto n.º 1.054, de 1994): </w:t>
      </w:r>
    </w:p>
    <w:p w14:paraId="78AE0ACD"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 xml:space="preserve">R = V (I – </w:t>
      </w:r>
      <w:proofErr w:type="spellStart"/>
      <w:r w:rsidRPr="003D103C">
        <w:rPr>
          <w:rFonts w:ascii="Garamond" w:hAnsi="Garamond" w:cstheme="minorHAnsi"/>
        </w:rPr>
        <w:t>Iº</w:t>
      </w:r>
      <w:proofErr w:type="spellEnd"/>
      <w:r w:rsidRPr="003D103C">
        <w:rPr>
          <w:rFonts w:ascii="Garamond" w:hAnsi="Garamond" w:cstheme="minorHAnsi"/>
        </w:rPr>
        <w:t xml:space="preserve">) / </w:t>
      </w:r>
      <w:proofErr w:type="spellStart"/>
      <w:r w:rsidRPr="003D103C">
        <w:rPr>
          <w:rFonts w:ascii="Garamond" w:hAnsi="Garamond" w:cstheme="minorHAnsi"/>
        </w:rPr>
        <w:t>Iº</w:t>
      </w:r>
      <w:proofErr w:type="spellEnd"/>
      <w:r w:rsidRPr="003D103C">
        <w:rPr>
          <w:rFonts w:ascii="Garamond" w:hAnsi="Garamond" w:cstheme="minorHAnsi"/>
        </w:rPr>
        <w:t>, onde:</w:t>
      </w:r>
    </w:p>
    <w:p w14:paraId="47E14B8A"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R = Valor do reajuste procurado;</w:t>
      </w:r>
    </w:p>
    <w:p w14:paraId="291BCAB8"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V = Valor contratual a ser reajustado;</w:t>
      </w:r>
    </w:p>
    <w:p w14:paraId="2A3CC9AA" w14:textId="77777777" w:rsidR="0068003A" w:rsidRPr="003D103C" w:rsidRDefault="0068003A" w:rsidP="003D103C">
      <w:pPr>
        <w:tabs>
          <w:tab w:val="left" w:pos="0"/>
        </w:tabs>
        <w:spacing w:after="120" w:line="240" w:lineRule="auto"/>
        <w:jc w:val="both"/>
        <w:rPr>
          <w:rFonts w:ascii="Garamond" w:hAnsi="Garamond" w:cstheme="minorHAnsi"/>
        </w:rPr>
      </w:pPr>
      <w:proofErr w:type="spellStart"/>
      <w:r w:rsidRPr="003D103C">
        <w:rPr>
          <w:rFonts w:ascii="Garamond" w:hAnsi="Garamond" w:cstheme="minorHAnsi"/>
        </w:rPr>
        <w:t>Iº</w:t>
      </w:r>
      <w:proofErr w:type="spellEnd"/>
      <w:r w:rsidRPr="003D103C">
        <w:rPr>
          <w:rFonts w:ascii="Garamond" w:hAnsi="Garamond" w:cstheme="minorHAnsi"/>
        </w:rPr>
        <w:t xml:space="preserve"> = índice inicial - refere-se ao índice de custos ou de preços correspondente à data fixada para entrega da proposta na licitação;</w:t>
      </w:r>
    </w:p>
    <w:p w14:paraId="791149E8"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I = Índice relativo ao mês do reajustamento;</w:t>
      </w:r>
    </w:p>
    <w:p w14:paraId="274D509B" w14:textId="262F1FC2"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9</w:t>
      </w:r>
      <w:r w:rsidR="0068003A" w:rsidRPr="003D103C">
        <w:rPr>
          <w:rFonts w:ascii="Garamond" w:hAnsi="Garamond" w:cstheme="minorHAnsi"/>
        </w:rPr>
        <w:t>.3.</w:t>
      </w:r>
      <w:r w:rsidR="0068003A" w:rsidRPr="003D103C">
        <w:rPr>
          <w:rFonts w:ascii="Garamond" w:hAnsi="Garamond" w:cstheme="minorHAnsi"/>
        </w:rPr>
        <w:tab/>
        <w:t>Nos reajustes subsequentes ao primeiro, o interregno mínimo de um ano será contado a partir dos efeitos financeiros do último reajuste.</w:t>
      </w:r>
    </w:p>
    <w:p w14:paraId="5C19FF95" w14:textId="1552A9BA"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9</w:t>
      </w:r>
      <w:r w:rsidR="0068003A" w:rsidRPr="003D103C">
        <w:rPr>
          <w:rFonts w:ascii="Garamond" w:hAnsi="Garamond" w:cstheme="minorHAnsi"/>
        </w:rPr>
        <w:t>.4.</w:t>
      </w:r>
      <w:r w:rsidR="0068003A" w:rsidRPr="003D103C">
        <w:rPr>
          <w:rFonts w:ascii="Garamond" w:hAnsi="Garamond" w:cstheme="minorHAnsi"/>
        </w:rPr>
        <w:tab/>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14:paraId="6C6ED696" w14:textId="59D6BB34"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9</w:t>
      </w:r>
      <w:r w:rsidR="0068003A" w:rsidRPr="003D103C">
        <w:rPr>
          <w:rFonts w:ascii="Garamond" w:hAnsi="Garamond" w:cstheme="minorHAnsi"/>
        </w:rPr>
        <w:t>.5.</w:t>
      </w:r>
      <w:r w:rsidR="0068003A" w:rsidRPr="003D103C">
        <w:rPr>
          <w:rFonts w:ascii="Garamond" w:hAnsi="Garamond" w:cstheme="minorHAnsi"/>
        </w:rPr>
        <w:tab/>
        <w:t>Nas aferições finais, o índice utilizado para reajuste será, obrigatoriamente, o definitivo.</w:t>
      </w:r>
    </w:p>
    <w:p w14:paraId="732B2210" w14:textId="1A4BEBBA"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9</w:t>
      </w:r>
      <w:r w:rsidR="0068003A" w:rsidRPr="003D103C">
        <w:rPr>
          <w:rFonts w:ascii="Garamond" w:hAnsi="Garamond" w:cstheme="minorHAnsi"/>
        </w:rPr>
        <w:t>.6.</w:t>
      </w:r>
      <w:r w:rsidR="0068003A" w:rsidRPr="003D103C">
        <w:rPr>
          <w:rFonts w:ascii="Garamond" w:hAnsi="Garamond" w:cstheme="minorHAnsi"/>
        </w:rPr>
        <w:tab/>
        <w:t>Caso o índice estabelecido para reajustamento venha a ser extinto ou de qualquer forma não possa mais ser utilizado, será adotado, em substituição, o que vier a ser determinado pela legislação então em vigor.</w:t>
      </w:r>
    </w:p>
    <w:p w14:paraId="58C6BD77" w14:textId="0778F3DC"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9</w:t>
      </w:r>
      <w:r w:rsidR="0068003A" w:rsidRPr="003D103C">
        <w:rPr>
          <w:rFonts w:ascii="Garamond" w:hAnsi="Garamond" w:cstheme="minorHAnsi"/>
        </w:rPr>
        <w:t>.7.</w:t>
      </w:r>
      <w:r w:rsidR="0068003A" w:rsidRPr="003D103C">
        <w:rPr>
          <w:rFonts w:ascii="Garamond" w:hAnsi="Garamond" w:cstheme="minorHAnsi"/>
        </w:rPr>
        <w:tab/>
        <w:t xml:space="preserve">Na ausência de previsão legal quanto ao índice substituto, as partes elegerão novo índice oficial, para reajustamento do preço do valor remanescente, por meio de termo aditivo. </w:t>
      </w:r>
    </w:p>
    <w:p w14:paraId="5B5F6F98" w14:textId="39CBF535" w:rsidR="0068003A" w:rsidRPr="003D103C" w:rsidRDefault="00CD647C" w:rsidP="003D103C">
      <w:pPr>
        <w:tabs>
          <w:tab w:val="left" w:pos="0"/>
        </w:tabs>
        <w:spacing w:after="120" w:line="240" w:lineRule="auto"/>
        <w:jc w:val="both"/>
        <w:rPr>
          <w:rFonts w:ascii="Garamond" w:hAnsi="Garamond" w:cstheme="minorHAnsi"/>
        </w:rPr>
      </w:pPr>
      <w:r w:rsidRPr="003D103C">
        <w:rPr>
          <w:rFonts w:ascii="Garamond" w:hAnsi="Garamond" w:cstheme="minorHAnsi"/>
        </w:rPr>
        <w:t>9</w:t>
      </w:r>
      <w:r w:rsidR="0068003A" w:rsidRPr="003D103C">
        <w:rPr>
          <w:rFonts w:ascii="Garamond" w:hAnsi="Garamond" w:cstheme="minorHAnsi"/>
        </w:rPr>
        <w:t>.8.</w:t>
      </w:r>
      <w:r w:rsidR="0068003A" w:rsidRPr="003D103C">
        <w:rPr>
          <w:rFonts w:ascii="Garamond" w:hAnsi="Garamond" w:cstheme="minorHAnsi"/>
        </w:rPr>
        <w:tab/>
        <w:t>O reajuste será realizado por apostilamento.</w:t>
      </w:r>
    </w:p>
    <w:p w14:paraId="77491399" w14:textId="5F0815AC" w:rsidR="0068003A" w:rsidRPr="003D103C" w:rsidRDefault="00CD647C" w:rsidP="003D103C">
      <w:pPr>
        <w:tabs>
          <w:tab w:val="left" w:pos="0"/>
        </w:tabs>
        <w:spacing w:after="120" w:line="240" w:lineRule="auto"/>
        <w:jc w:val="both"/>
        <w:rPr>
          <w:rFonts w:ascii="Garamond" w:hAnsi="Garamond" w:cstheme="minorHAnsi"/>
          <w:b/>
          <w:bCs/>
        </w:rPr>
      </w:pPr>
      <w:r w:rsidRPr="003D103C">
        <w:rPr>
          <w:rFonts w:ascii="Garamond" w:hAnsi="Garamond" w:cstheme="minorHAnsi"/>
          <w:b/>
          <w:bCs/>
        </w:rPr>
        <w:t>10</w:t>
      </w:r>
      <w:r w:rsidR="0068003A" w:rsidRPr="003D103C">
        <w:rPr>
          <w:rFonts w:ascii="Garamond" w:hAnsi="Garamond" w:cstheme="minorHAnsi"/>
          <w:b/>
          <w:bCs/>
        </w:rPr>
        <w:t>.</w:t>
      </w:r>
      <w:r w:rsidR="0068003A" w:rsidRPr="003D103C">
        <w:rPr>
          <w:rFonts w:ascii="Garamond" w:hAnsi="Garamond" w:cstheme="minorHAnsi"/>
          <w:b/>
          <w:bCs/>
        </w:rPr>
        <w:tab/>
        <w:t xml:space="preserve"> DOS PEDIDOS DE REEQUILÍBRIO ECONÔMICO-FINANCEIRO </w:t>
      </w:r>
    </w:p>
    <w:p w14:paraId="4981DEAD" w14:textId="74059B75"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1</w:t>
      </w:r>
      <w:r w:rsidR="00CD647C" w:rsidRPr="003D103C">
        <w:rPr>
          <w:rFonts w:ascii="Garamond" w:hAnsi="Garamond" w:cstheme="minorHAnsi"/>
        </w:rPr>
        <w:t>0</w:t>
      </w:r>
      <w:r w:rsidRPr="003D103C">
        <w:rPr>
          <w:rFonts w:ascii="Garamond" w:hAnsi="Garamond" w:cstheme="minorHAnsi"/>
        </w:rPr>
        <w:t>.1.</w:t>
      </w:r>
      <w:r w:rsidRPr="003D103C">
        <w:rPr>
          <w:rFonts w:ascii="Garamond" w:hAnsi="Garamond" w:cstheme="minorHAnsi"/>
        </w:rPr>
        <w:tab/>
        <w:t>Durante a vigência do Contrato, os preços serão fixos e irreajustáveis, exceto na hipótese, devidamente comprovada, de ocorrência de situação prevista na alínea “d”, do inciso II, do art. 65 da Lei nº 8.666/93, ou em caso de redução dos preços praticados no mercado.</w:t>
      </w:r>
    </w:p>
    <w:p w14:paraId="164863B3" w14:textId="5F647F91"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1</w:t>
      </w:r>
      <w:r w:rsidR="00CD647C" w:rsidRPr="003D103C">
        <w:rPr>
          <w:rFonts w:ascii="Garamond" w:hAnsi="Garamond" w:cstheme="minorHAnsi"/>
        </w:rPr>
        <w:t>0</w:t>
      </w:r>
      <w:r w:rsidRPr="003D103C">
        <w:rPr>
          <w:rFonts w:ascii="Garamond" w:hAnsi="Garamond" w:cstheme="minorHAnsi"/>
        </w:rPr>
        <w:t>.1.1.</w:t>
      </w:r>
      <w:r w:rsidRPr="003D103C">
        <w:rPr>
          <w:rFonts w:ascii="Garamond" w:hAnsi="Garamond" w:cstheme="minorHAnsi"/>
        </w:rPr>
        <w:tab/>
        <w:t xml:space="preserve">Mesmo comprovada a ocorrência de situação prevista na alínea “d”, do inciso II, do art. 65 da Lei n. º 8.666/93, o município, se julgar conveniente, poderá optar por cancelar o contrato e iniciar outro processo licitatório. </w:t>
      </w:r>
    </w:p>
    <w:p w14:paraId="72257D20" w14:textId="73C8984D"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1</w:t>
      </w:r>
      <w:r w:rsidR="00CD647C" w:rsidRPr="003D103C">
        <w:rPr>
          <w:rFonts w:ascii="Garamond" w:hAnsi="Garamond" w:cstheme="minorHAnsi"/>
        </w:rPr>
        <w:t>0</w:t>
      </w:r>
      <w:r w:rsidRPr="003D103C">
        <w:rPr>
          <w:rFonts w:ascii="Garamond" w:hAnsi="Garamond" w:cstheme="minorHAnsi"/>
        </w:rPr>
        <w:t>.2.</w:t>
      </w:r>
      <w:r w:rsidRPr="003D103C">
        <w:rPr>
          <w:rFonts w:ascii="Garamond" w:hAnsi="Garamond" w:cstheme="minorHAnsi"/>
        </w:rPr>
        <w:tab/>
        <w:t xml:space="preserve">Para o reequilíbrio será necessário a apresentação dos seguintes comprovantes: </w:t>
      </w:r>
    </w:p>
    <w:p w14:paraId="233E302F"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a)</w:t>
      </w:r>
      <w:r w:rsidRPr="003D103C">
        <w:rPr>
          <w:rFonts w:ascii="Garamond" w:hAnsi="Garamond" w:cstheme="minorHAnsi"/>
        </w:rPr>
        <w:tab/>
        <w:t xml:space="preserve">Notas Fiscais de compras por parte da Contratada referente ao seu fornecedor, tanto da Nota Fiscal da época do início do contrato, decorrente desta licitação, como da Nota Fiscal atual por ocasião do suposto aumento; </w:t>
      </w:r>
    </w:p>
    <w:p w14:paraId="23CB42C8"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b)</w:t>
      </w:r>
      <w:r w:rsidRPr="003D103C">
        <w:rPr>
          <w:rFonts w:ascii="Garamond" w:hAnsi="Garamond" w:cstheme="minorHAnsi"/>
        </w:rPr>
        <w:tab/>
        <w:t xml:space="preserve">Revista, jornal e/ou periódico, demonstrando o aumento do preço de um determinado item dentro do mercado; </w:t>
      </w:r>
    </w:p>
    <w:p w14:paraId="47CDC5FA"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c)</w:t>
      </w:r>
      <w:r w:rsidRPr="003D103C">
        <w:rPr>
          <w:rFonts w:ascii="Garamond" w:hAnsi="Garamond" w:cstheme="minorHAnsi"/>
        </w:rPr>
        <w:tab/>
        <w:t xml:space="preserve">Planilha de custos compreendendo o custo do produto e demais componentes (impostos, transporte, funcionários, etc.). </w:t>
      </w:r>
    </w:p>
    <w:p w14:paraId="3C30E10F" w14:textId="7D1A8D95"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1</w:t>
      </w:r>
      <w:r w:rsidR="00CD647C" w:rsidRPr="003D103C">
        <w:rPr>
          <w:rFonts w:ascii="Garamond" w:hAnsi="Garamond" w:cstheme="minorHAnsi"/>
        </w:rPr>
        <w:t>0</w:t>
      </w:r>
      <w:r w:rsidRPr="003D103C">
        <w:rPr>
          <w:rFonts w:ascii="Garamond" w:hAnsi="Garamond" w:cstheme="minorHAnsi"/>
        </w:rPr>
        <w:t>.2.1.</w:t>
      </w:r>
      <w:r w:rsidRPr="003D103C">
        <w:rPr>
          <w:rFonts w:ascii="Garamond" w:hAnsi="Garamond" w:cstheme="minorHAnsi"/>
        </w:rPr>
        <w:tab/>
        <w:t>Sem a apresentação destes documentos não há como justificar a quebra do equilíbrio econômico-financeiro do contrato quanto ao item licitado.</w:t>
      </w:r>
    </w:p>
    <w:p w14:paraId="3A36E31A" w14:textId="39A6E6AA"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lastRenderedPageBreak/>
        <w:t>1</w:t>
      </w:r>
      <w:r w:rsidR="00CD647C" w:rsidRPr="003D103C">
        <w:rPr>
          <w:rFonts w:ascii="Garamond" w:hAnsi="Garamond" w:cstheme="minorHAnsi"/>
        </w:rPr>
        <w:t>0</w:t>
      </w:r>
      <w:r w:rsidRPr="003D103C">
        <w:rPr>
          <w:rFonts w:ascii="Garamond" w:hAnsi="Garamond" w:cstheme="minorHAnsi"/>
        </w:rPr>
        <w:t>.3.</w:t>
      </w:r>
      <w:r w:rsidRPr="003D103C">
        <w:rPr>
          <w:rFonts w:ascii="Garamond" w:hAnsi="Garamond" w:cstheme="minorHAnsi"/>
        </w:rPr>
        <w:tab/>
        <w:t xml:space="preserve">A licitante contratada se obrigará a manter, enquanto tramita o pedido de revisão de preços, o cumprimento do contrato, sob pena de ser declarado inadimplente, aplicando-se as penalidades previstas neste Edital e na legislação vigente. </w:t>
      </w:r>
    </w:p>
    <w:p w14:paraId="66B33070" w14:textId="3DF57F5C"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1</w:t>
      </w:r>
      <w:r w:rsidR="00CD647C" w:rsidRPr="003D103C">
        <w:rPr>
          <w:rFonts w:ascii="Garamond" w:hAnsi="Garamond" w:cstheme="minorHAnsi"/>
        </w:rPr>
        <w:t>0</w:t>
      </w:r>
      <w:r w:rsidRPr="003D103C">
        <w:rPr>
          <w:rFonts w:ascii="Garamond" w:hAnsi="Garamond" w:cstheme="minorHAnsi"/>
        </w:rPr>
        <w:t>.4.</w:t>
      </w:r>
      <w:r w:rsidRPr="003D103C">
        <w:rPr>
          <w:rFonts w:ascii="Garamond" w:hAnsi="Garamond" w:cstheme="minorHAnsi"/>
        </w:rPr>
        <w:tab/>
        <w:t xml:space="preserve">Vale ressaltar que, as propostas apresentadas no momento da licitação têm validade mínima de 60 (sessenta) dias, não podendo sofrer reequilíbrio de preço durante esse período.  </w:t>
      </w:r>
    </w:p>
    <w:p w14:paraId="0AFBA6BA" w14:textId="77777777" w:rsidR="00CD647C" w:rsidRPr="003D103C" w:rsidRDefault="00CD647C" w:rsidP="003D103C">
      <w:pPr>
        <w:tabs>
          <w:tab w:val="left" w:pos="0"/>
        </w:tabs>
        <w:spacing w:after="120" w:line="240" w:lineRule="auto"/>
        <w:jc w:val="both"/>
        <w:rPr>
          <w:rFonts w:ascii="Garamond" w:hAnsi="Garamond" w:cstheme="minorHAnsi"/>
        </w:rPr>
      </w:pPr>
    </w:p>
    <w:p w14:paraId="03562A48" w14:textId="26172B64" w:rsidR="0068003A" w:rsidRPr="003D103C" w:rsidRDefault="007B5D82" w:rsidP="003D103C">
      <w:pPr>
        <w:tabs>
          <w:tab w:val="left" w:pos="0"/>
        </w:tabs>
        <w:spacing w:after="120" w:line="240" w:lineRule="auto"/>
        <w:jc w:val="both"/>
        <w:rPr>
          <w:rFonts w:ascii="Garamond" w:hAnsi="Garamond" w:cstheme="minorHAnsi"/>
          <w:b/>
          <w:bCs/>
        </w:rPr>
      </w:pPr>
      <w:r w:rsidRPr="003D103C">
        <w:rPr>
          <w:rFonts w:ascii="Garamond" w:hAnsi="Garamond" w:cstheme="minorHAnsi"/>
          <w:b/>
          <w:bCs/>
        </w:rPr>
        <w:t>11</w:t>
      </w:r>
      <w:r w:rsidR="0068003A" w:rsidRPr="003D103C">
        <w:rPr>
          <w:rFonts w:ascii="Garamond" w:hAnsi="Garamond" w:cstheme="minorHAnsi"/>
          <w:b/>
          <w:bCs/>
        </w:rPr>
        <w:t>.</w:t>
      </w:r>
      <w:r w:rsidR="0068003A" w:rsidRPr="003D103C">
        <w:rPr>
          <w:rFonts w:ascii="Garamond" w:hAnsi="Garamond" w:cstheme="minorHAnsi"/>
          <w:b/>
          <w:bCs/>
        </w:rPr>
        <w:tab/>
        <w:t>DA GARANTIA DE EXECUÇÃO</w:t>
      </w:r>
    </w:p>
    <w:p w14:paraId="1BA0CDB9" w14:textId="290CDC09"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1</w:t>
      </w:r>
      <w:r w:rsidR="007B5D82" w:rsidRPr="003D103C">
        <w:rPr>
          <w:rFonts w:ascii="Garamond" w:hAnsi="Garamond" w:cstheme="minorHAnsi"/>
        </w:rPr>
        <w:t>1</w:t>
      </w:r>
      <w:r w:rsidRPr="003D103C">
        <w:rPr>
          <w:rFonts w:ascii="Garamond" w:hAnsi="Garamond" w:cstheme="minorHAnsi"/>
        </w:rPr>
        <w:t>.1.</w:t>
      </w:r>
      <w:r w:rsidRPr="003D103C">
        <w:rPr>
          <w:rFonts w:ascii="Garamond" w:hAnsi="Garamond" w:cstheme="minorHAnsi"/>
        </w:rPr>
        <w:tab/>
        <w:t>Não haverá exigência de garantia contratual da execução, uma vez que o objeto será cumprido no momento da execução do serviço.</w:t>
      </w:r>
    </w:p>
    <w:p w14:paraId="6437160C" w14:textId="77777777" w:rsidR="007B5D82" w:rsidRPr="003D103C" w:rsidRDefault="007B5D82" w:rsidP="003D103C">
      <w:pPr>
        <w:tabs>
          <w:tab w:val="left" w:pos="0"/>
        </w:tabs>
        <w:spacing w:after="120" w:line="240" w:lineRule="auto"/>
        <w:jc w:val="both"/>
        <w:rPr>
          <w:rFonts w:ascii="Garamond" w:hAnsi="Garamond" w:cstheme="minorHAnsi"/>
        </w:rPr>
      </w:pPr>
    </w:p>
    <w:p w14:paraId="0300E337" w14:textId="61AE3D02" w:rsidR="0068003A" w:rsidRPr="003D103C" w:rsidRDefault="007B5D82" w:rsidP="003D103C">
      <w:pPr>
        <w:tabs>
          <w:tab w:val="left" w:pos="0"/>
        </w:tabs>
        <w:spacing w:after="120" w:line="240" w:lineRule="auto"/>
        <w:jc w:val="both"/>
        <w:rPr>
          <w:rFonts w:ascii="Garamond" w:hAnsi="Garamond" w:cstheme="minorHAnsi"/>
          <w:b/>
          <w:bCs/>
        </w:rPr>
      </w:pPr>
      <w:r w:rsidRPr="003D103C">
        <w:rPr>
          <w:rFonts w:ascii="Garamond" w:hAnsi="Garamond" w:cstheme="minorHAnsi"/>
          <w:b/>
          <w:bCs/>
        </w:rPr>
        <w:t>12</w:t>
      </w:r>
      <w:r w:rsidR="0068003A" w:rsidRPr="003D103C">
        <w:rPr>
          <w:rFonts w:ascii="Garamond" w:hAnsi="Garamond" w:cstheme="minorHAnsi"/>
          <w:b/>
          <w:bCs/>
        </w:rPr>
        <w:t>.</w:t>
      </w:r>
      <w:r w:rsidR="0068003A" w:rsidRPr="003D103C">
        <w:rPr>
          <w:rFonts w:ascii="Garamond" w:hAnsi="Garamond" w:cstheme="minorHAnsi"/>
          <w:b/>
          <w:bCs/>
        </w:rPr>
        <w:tab/>
        <w:t>DAS INFRAÇÕES E SANÇÕES ADMINISTRATIVAS</w:t>
      </w:r>
    </w:p>
    <w:p w14:paraId="54196083" w14:textId="3A923D47"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w:t>
      </w:r>
      <w:r w:rsidR="0068003A" w:rsidRPr="003D103C">
        <w:rPr>
          <w:rFonts w:ascii="Garamond" w:hAnsi="Garamond" w:cstheme="minorHAnsi"/>
        </w:rPr>
        <w:tab/>
        <w:t>Comete infração administrativa nos termos da Lei nº 10.520, de 2002, a Contratada que:</w:t>
      </w:r>
    </w:p>
    <w:p w14:paraId="6C986FE2" w14:textId="6C6E1C71"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.1.1.</w:t>
      </w:r>
      <w:r w:rsidR="0068003A" w:rsidRPr="003D103C">
        <w:rPr>
          <w:rFonts w:ascii="Garamond" w:hAnsi="Garamond" w:cstheme="minorHAnsi"/>
        </w:rPr>
        <w:tab/>
      </w:r>
      <w:r w:rsidRPr="003D103C">
        <w:rPr>
          <w:rFonts w:ascii="Garamond" w:hAnsi="Garamond" w:cstheme="minorHAnsi"/>
        </w:rPr>
        <w:t>Inexecução</w:t>
      </w:r>
      <w:r w:rsidR="0068003A" w:rsidRPr="003D103C">
        <w:rPr>
          <w:rFonts w:ascii="Garamond" w:hAnsi="Garamond" w:cstheme="minorHAnsi"/>
        </w:rPr>
        <w:t xml:space="preserve"> total ou parcialmente qualquer das obrigações assumidas em decorrência da contratação; </w:t>
      </w:r>
    </w:p>
    <w:p w14:paraId="2F093055" w14:textId="71F9E926"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.1.2.</w:t>
      </w:r>
      <w:r w:rsidR="0068003A" w:rsidRPr="003D103C">
        <w:rPr>
          <w:rFonts w:ascii="Garamond" w:hAnsi="Garamond" w:cstheme="minorHAnsi"/>
        </w:rPr>
        <w:tab/>
        <w:t xml:space="preserve">ensejar o retardamento da execução do objeto; </w:t>
      </w:r>
    </w:p>
    <w:p w14:paraId="0E8FF0D8" w14:textId="0B3EC7F6"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.1.3.</w:t>
      </w:r>
      <w:r w:rsidR="0068003A" w:rsidRPr="003D103C">
        <w:rPr>
          <w:rFonts w:ascii="Garamond" w:hAnsi="Garamond" w:cstheme="minorHAnsi"/>
        </w:rPr>
        <w:tab/>
        <w:t xml:space="preserve">falhar ou fraudar na execução do contrato; </w:t>
      </w:r>
    </w:p>
    <w:p w14:paraId="43173847" w14:textId="7EEBD1D1"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.1.4.</w:t>
      </w:r>
      <w:r w:rsidR="0068003A" w:rsidRPr="003D103C">
        <w:rPr>
          <w:rFonts w:ascii="Garamond" w:hAnsi="Garamond" w:cstheme="minorHAnsi"/>
        </w:rPr>
        <w:tab/>
        <w:t>não assinar o termo de contrato ou aceitar/retirar o instrumento equivalente, quando convocado dentro do prazo de validade da proposta;</w:t>
      </w:r>
    </w:p>
    <w:p w14:paraId="6CD6E344" w14:textId="3D5BA2C8"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.1.5.</w:t>
      </w:r>
      <w:r w:rsidR="0068003A" w:rsidRPr="003D103C">
        <w:rPr>
          <w:rFonts w:ascii="Garamond" w:hAnsi="Garamond" w:cstheme="minorHAnsi"/>
        </w:rPr>
        <w:tab/>
        <w:t>não assinar a ata de registro de preços, quando cabível;</w:t>
      </w:r>
    </w:p>
    <w:p w14:paraId="0AD9A1FD" w14:textId="071B6DAA"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.1.6.</w:t>
      </w:r>
      <w:r w:rsidR="0068003A" w:rsidRPr="003D103C">
        <w:rPr>
          <w:rFonts w:ascii="Garamond" w:hAnsi="Garamond" w:cstheme="minorHAnsi"/>
        </w:rPr>
        <w:tab/>
        <w:t xml:space="preserve">comportar-se de modo inidôneo; </w:t>
      </w:r>
    </w:p>
    <w:p w14:paraId="5A282B2B" w14:textId="4AEB6EBA"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.1.7.</w:t>
      </w:r>
      <w:r w:rsidR="0068003A" w:rsidRPr="003D103C">
        <w:rPr>
          <w:rFonts w:ascii="Garamond" w:hAnsi="Garamond" w:cstheme="minorHAnsi"/>
        </w:rPr>
        <w:tab/>
        <w:t xml:space="preserve">cometer fraude fiscal; </w:t>
      </w:r>
    </w:p>
    <w:p w14:paraId="520CFCAB" w14:textId="37F1B1E3"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.1.8.</w:t>
      </w:r>
      <w:r w:rsidR="0068003A" w:rsidRPr="003D103C">
        <w:rPr>
          <w:rFonts w:ascii="Garamond" w:hAnsi="Garamond" w:cstheme="minorHAnsi"/>
        </w:rPr>
        <w:tab/>
        <w:t>apresentar documentação falsa;</w:t>
      </w:r>
    </w:p>
    <w:p w14:paraId="5746031D" w14:textId="5C7B55E2"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.1.9.</w:t>
      </w:r>
      <w:r w:rsidR="0068003A" w:rsidRPr="003D103C">
        <w:rPr>
          <w:rFonts w:ascii="Garamond" w:hAnsi="Garamond" w:cstheme="minorHAnsi"/>
        </w:rPr>
        <w:tab/>
        <w:t>deixar de entregar os documentos exigidos no certame;</w:t>
      </w:r>
    </w:p>
    <w:p w14:paraId="33F244F4" w14:textId="0439F591"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.1.10.</w:t>
      </w:r>
      <w:r w:rsidR="0068003A" w:rsidRPr="003D103C">
        <w:rPr>
          <w:rFonts w:ascii="Garamond" w:hAnsi="Garamond" w:cstheme="minorHAnsi"/>
        </w:rPr>
        <w:tab/>
        <w:t>ensejar o retardamento da execução do objeto;</w:t>
      </w:r>
    </w:p>
    <w:p w14:paraId="704C212D" w14:textId="77C9E529"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.1.11.</w:t>
      </w:r>
      <w:r w:rsidR="0068003A" w:rsidRPr="003D103C">
        <w:rPr>
          <w:rFonts w:ascii="Garamond" w:hAnsi="Garamond" w:cstheme="minorHAnsi"/>
        </w:rPr>
        <w:tab/>
        <w:t>não mantiver a proposta;</w:t>
      </w:r>
    </w:p>
    <w:p w14:paraId="33A1A1B3" w14:textId="3DA5FF96"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.2.</w:t>
      </w:r>
      <w:r w:rsidR="0068003A" w:rsidRPr="003D103C">
        <w:rPr>
          <w:rFonts w:ascii="Garamond" w:hAnsi="Garamond" w:cstheme="minorHAnsi"/>
        </w:rPr>
        <w:tab/>
        <w:t xml:space="preserve">Pela inexecução total ou parcial do objeto deste contrato, o município pode aplicar à CONTRATADA as seguintes sanções: </w:t>
      </w:r>
    </w:p>
    <w:p w14:paraId="5AC52EA9" w14:textId="6C32DBB6"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.2.1.</w:t>
      </w:r>
      <w:r w:rsidR="0068003A" w:rsidRPr="003D103C">
        <w:rPr>
          <w:rFonts w:ascii="Garamond" w:hAnsi="Garamond" w:cstheme="minorHAnsi"/>
        </w:rPr>
        <w:tab/>
        <w:t>Advertência, por faltas leves, assim entendidas aquelas que não acarretem prejuízos significativos para a Contratante;</w:t>
      </w:r>
    </w:p>
    <w:p w14:paraId="599BF30B" w14:textId="54D2FDF5"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.2.2.</w:t>
      </w:r>
      <w:r w:rsidR="0068003A" w:rsidRPr="003D103C">
        <w:rPr>
          <w:rFonts w:ascii="Garamond" w:hAnsi="Garamond" w:cstheme="minorHAnsi"/>
        </w:rPr>
        <w:tab/>
        <w:t>A sanção de advertência consiste em uma comunicação formal à contratada,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14:paraId="4EC7CB2E"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a)</w:t>
      </w:r>
      <w:r w:rsidRPr="003D103C">
        <w:rPr>
          <w:rFonts w:ascii="Garamond" w:hAnsi="Garamond" w:cstheme="minorHAnsi"/>
        </w:rPr>
        <w:tab/>
        <w:t>Pelo responsável pelo setor de licitações do órgão ou entidade do município quando o descumprimento da obrigação ocorrer no âmbito do procedimento licitatório, e, em se tratando de licitação para registro de preços, até a emissão da autorização de compra para o órgão participante do Sistema de Registro de Preços;</w:t>
      </w:r>
    </w:p>
    <w:p w14:paraId="61CA89E9"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b)</w:t>
      </w:r>
      <w:r w:rsidRPr="003D103C">
        <w:rPr>
          <w:rFonts w:ascii="Garamond" w:hAnsi="Garamond" w:cstheme="minorHAnsi"/>
        </w:rPr>
        <w:tab/>
        <w:t>Pelo ordenador de despesas do órgão contratante se o descumprimento da obrigação ocorrer na fase de execução contratual, entendida desde a recusa em retirar a nota de empenho ou assinar o contrato;</w:t>
      </w:r>
    </w:p>
    <w:p w14:paraId="3219A68F"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lastRenderedPageBreak/>
        <w:t>c)</w:t>
      </w:r>
      <w:r w:rsidRPr="003D103C">
        <w:rPr>
          <w:rFonts w:ascii="Garamond" w:hAnsi="Garamond" w:cstheme="minorHAnsi"/>
        </w:rPr>
        <w:tab/>
        <w:t>multa moratória de 1% (um por cento) por dia de atraso injustificado sobre o valor da parcela inadimplida, até o limite de 10 (dez) dias;</w:t>
      </w:r>
    </w:p>
    <w:p w14:paraId="1D17798B"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d)</w:t>
      </w:r>
      <w:r w:rsidRPr="003D103C">
        <w:rPr>
          <w:rFonts w:ascii="Garamond" w:hAnsi="Garamond" w:cstheme="minorHAnsi"/>
        </w:rPr>
        <w:tab/>
        <w:t xml:space="preserve"> multa compensatória de 10% (dez por cento) sobre o valor total do contrato, no caso de inexecução total do objeto; </w:t>
      </w:r>
    </w:p>
    <w:p w14:paraId="289E88D0"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e)</w:t>
      </w:r>
      <w:r w:rsidRPr="003D103C">
        <w:rPr>
          <w:rFonts w:ascii="Garamond" w:hAnsi="Garamond" w:cstheme="minorHAnsi"/>
        </w:rPr>
        <w:tab/>
        <w:t xml:space="preserve">em caso de inexecução parcial, a multa compensatória, no mesmo percentual do subitem acima, será aplicada de forma proporcional à obrigação inadimplida; </w:t>
      </w:r>
    </w:p>
    <w:p w14:paraId="64F359B2"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f)</w:t>
      </w:r>
      <w:r w:rsidRPr="003D103C">
        <w:rPr>
          <w:rFonts w:ascii="Garamond" w:hAnsi="Garamond" w:cstheme="minorHAnsi"/>
        </w:rPr>
        <w:tab/>
        <w:t xml:space="preserve">suspensão de licitar e impedimento de contratar com o órgão, entidade ou unidade administrativa pela qual o município opera e atua concretamente, pelo prazo de até dois anos;  </w:t>
      </w:r>
    </w:p>
    <w:p w14:paraId="66C4DC1A"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g)</w:t>
      </w:r>
      <w:r w:rsidRPr="003D103C">
        <w:rPr>
          <w:rFonts w:ascii="Garamond" w:hAnsi="Garamond" w:cstheme="minorHAnsi"/>
        </w:rPr>
        <w:tab/>
        <w:t xml:space="preserve">impedimento de licitar e contratar com órgãos e entidades do município com o consequente descredenciamento no SICAF pelo prazo de até cinco anos; </w:t>
      </w:r>
    </w:p>
    <w:p w14:paraId="293CB481" w14:textId="77EC318E"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.3.</w:t>
      </w:r>
      <w:r w:rsidR="0068003A" w:rsidRPr="003D103C">
        <w:rPr>
          <w:rFonts w:ascii="Garamond" w:hAnsi="Garamond" w:cstheme="minorHAnsi"/>
        </w:rPr>
        <w:tab/>
        <w:t>Suspensão temporária de participação em licitação e impedimento de contratar com o município do município, nos termos do art. 7º da Lei 10.520/2002.</w:t>
      </w:r>
    </w:p>
    <w:p w14:paraId="18E57149"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a)</w:t>
      </w:r>
      <w:r w:rsidRPr="003D103C">
        <w:rPr>
          <w:rFonts w:ascii="Garamond" w:hAnsi="Garamond" w:cstheme="minorHAnsi"/>
        </w:rPr>
        <w:tab/>
        <w:t xml:space="preserve">Suspensão é a sanção que impossibilita a participação de pessoa física ou jurídica em licitações e/ou contratos, ficando suspenso o seu registro cadastral no Cadastro de Fornecedores do município, de acordo com os prazos a seguir: mínimo de 90 (noventa) e máximo de 180 (cento e oitenta) dias, na hipótese de a apenada </w:t>
      </w:r>
    </w:p>
    <w:p w14:paraId="3537CEBE"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b)</w:t>
      </w:r>
      <w:r w:rsidRPr="003D103C">
        <w:rPr>
          <w:rFonts w:ascii="Garamond" w:hAnsi="Garamond" w:cstheme="minorHAnsi"/>
        </w:rPr>
        <w:tab/>
        <w:t>ser reincidente na sanção de advertência, independentemente do fundamento do primeiro sancionamento;</w:t>
      </w:r>
    </w:p>
    <w:p w14:paraId="390324F8" w14:textId="4806E013"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c)</w:t>
      </w:r>
      <w:r w:rsidRPr="003D103C">
        <w:rPr>
          <w:rFonts w:ascii="Garamond" w:hAnsi="Garamond" w:cstheme="minorHAnsi"/>
        </w:rPr>
        <w:tab/>
        <w:t xml:space="preserve">mínimo de 6 (seis) e máximo de </w:t>
      </w:r>
      <w:r w:rsidR="00CD647C" w:rsidRPr="003D103C">
        <w:rPr>
          <w:rFonts w:ascii="Garamond" w:hAnsi="Garamond" w:cstheme="minorHAnsi"/>
        </w:rPr>
        <w:t>8</w:t>
      </w:r>
      <w:r w:rsidRPr="003D103C">
        <w:rPr>
          <w:rFonts w:ascii="Garamond" w:hAnsi="Garamond" w:cstheme="minorHAnsi"/>
        </w:rPr>
        <w:t xml:space="preserve"> (doze) meses, quando a licitante solicitar cancelamento da proposta após o resultado do julgamento;</w:t>
      </w:r>
    </w:p>
    <w:p w14:paraId="48ADFEAF" w14:textId="05BE2CCF"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d)</w:t>
      </w:r>
      <w:r w:rsidRPr="003D103C">
        <w:rPr>
          <w:rFonts w:ascii="Garamond" w:hAnsi="Garamond" w:cstheme="minorHAnsi"/>
        </w:rPr>
        <w:tab/>
        <w:t xml:space="preserve">mínimo de </w:t>
      </w:r>
      <w:r w:rsidR="00CD647C" w:rsidRPr="003D103C">
        <w:rPr>
          <w:rFonts w:ascii="Garamond" w:hAnsi="Garamond" w:cstheme="minorHAnsi"/>
        </w:rPr>
        <w:t>8</w:t>
      </w:r>
      <w:r w:rsidRPr="003D103C">
        <w:rPr>
          <w:rFonts w:ascii="Garamond" w:hAnsi="Garamond" w:cstheme="minorHAnsi"/>
        </w:rPr>
        <w:t xml:space="preserve"> (doze) e máximo de 60 (sessenta) meses, quando a licitante adjudicada se recusar a assinar o contrato/nota de empenho ou retirar/receber a autorização/ordem de entrega/fornecimento do bem ou do serviço;</w:t>
      </w:r>
    </w:p>
    <w:p w14:paraId="56104914"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e)</w:t>
      </w:r>
      <w:r w:rsidRPr="003D103C">
        <w:rPr>
          <w:rFonts w:ascii="Garamond" w:hAnsi="Garamond" w:cstheme="minorHAnsi"/>
        </w:rPr>
        <w:tab/>
        <w:t>mínimo de 24 (vinte e quatro) e máximo de 60 (sessenta) meses, quando a licitante/contratada praticar ou deixar de praticar atos que claramente visem à frustração dos objetivos da licitação, sem prejuízo da responsabilização penal e civil;</w:t>
      </w:r>
    </w:p>
    <w:p w14:paraId="49D0655F"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f)</w:t>
      </w:r>
      <w:r w:rsidRPr="003D103C">
        <w:rPr>
          <w:rFonts w:ascii="Garamond" w:hAnsi="Garamond" w:cstheme="minorHAnsi"/>
        </w:rPr>
        <w:tab/>
        <w:t>mínimo de 24 (vinte e quatro) e máximo de 60 (sessenta) meses, quando a licitante/contratada apresentar documentos fraudulentos nas licitações, sem prejuízo da responsabilização penal e civil;</w:t>
      </w:r>
    </w:p>
    <w:p w14:paraId="5ACDD6EF"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g)</w:t>
      </w:r>
      <w:r w:rsidRPr="003D103C">
        <w:rPr>
          <w:rFonts w:ascii="Garamond" w:hAnsi="Garamond" w:cstheme="minorHAnsi"/>
        </w:rPr>
        <w:tab/>
        <w:t>mínimo de 24 (vinte e quatro) e máximo de 60 (sessenta) meses, quando a licitante/contratada se comportar de modo inidôneo ou cometer fraude fiscal;</w:t>
      </w:r>
    </w:p>
    <w:p w14:paraId="25BB7E78" w14:textId="20C3496E"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.3.1.</w:t>
      </w:r>
      <w:r w:rsidR="0068003A" w:rsidRPr="003D103C">
        <w:rPr>
          <w:rFonts w:ascii="Garamond" w:hAnsi="Garamond" w:cstheme="minorHAnsi"/>
        </w:rPr>
        <w:tab/>
        <w:t>A suspensão poderá ser ampliada até o dobro, em caso de reincidência.</w:t>
      </w:r>
    </w:p>
    <w:p w14:paraId="24EF8DCC" w14:textId="2A85B4D9"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.3.2.</w:t>
      </w:r>
      <w:r w:rsidR="0068003A" w:rsidRPr="003D103C">
        <w:rPr>
          <w:rFonts w:ascii="Garamond" w:hAnsi="Garamond" w:cstheme="minorHAnsi"/>
        </w:rPr>
        <w:tab/>
        <w:t>Declaração de inidoneidade para licitar ou contratar com o município enquanto perdurarem os motivos determinantes da punição ou até que seja promovida a reabilitação perante a própria autoridade que aplicou a penalidade, que será concedida sempre que a contratada ressarcir o município pelos prejuízos resultantes e após decorrido o prazo da sanção aplicada com base no inciso anterior.</w:t>
      </w:r>
    </w:p>
    <w:p w14:paraId="151F9A89" w14:textId="189FB2C0"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.3.2.1.</w:t>
      </w:r>
      <w:r w:rsidR="0068003A" w:rsidRPr="003D103C">
        <w:rPr>
          <w:rFonts w:ascii="Garamond" w:hAnsi="Garamond" w:cstheme="minorHAnsi"/>
        </w:rPr>
        <w:tab/>
        <w:t>A declaração de inidoneidade será aplicada pela máxima autoridade da entidade do município.</w:t>
      </w:r>
    </w:p>
    <w:p w14:paraId="787841EC" w14:textId="2B3F75DD"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.3.2.2.</w:t>
      </w:r>
      <w:r w:rsidR="0068003A" w:rsidRPr="003D103C">
        <w:rPr>
          <w:rFonts w:ascii="Garamond" w:hAnsi="Garamond" w:cstheme="minorHAnsi"/>
        </w:rPr>
        <w:tab/>
        <w:t>A declaração de inidoneidade prevista neste item permanecerá em vigor enquanto perdurarem os motivos que determinaram a punibilidade ou até que seja promovida a reabilitação perante a autoridade que a aplicou.</w:t>
      </w:r>
    </w:p>
    <w:p w14:paraId="3885F7DE" w14:textId="656FA1D0"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.3.2.3.</w:t>
      </w:r>
      <w:r w:rsidR="0068003A" w:rsidRPr="003D103C">
        <w:rPr>
          <w:rFonts w:ascii="Garamond" w:hAnsi="Garamond" w:cstheme="minorHAnsi"/>
        </w:rPr>
        <w:tab/>
        <w:t>A declaração de inidoneidade e/ou sua extinção será publicada na forma do Decreto nº 5.237/2018 e seus efeitos serão extensivos a todo município.</w:t>
      </w:r>
    </w:p>
    <w:p w14:paraId="0682C051" w14:textId="356800E5"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lastRenderedPageBreak/>
        <w:t>12</w:t>
      </w:r>
      <w:r w:rsidR="0068003A" w:rsidRPr="003D103C">
        <w:rPr>
          <w:rFonts w:ascii="Garamond" w:hAnsi="Garamond" w:cstheme="minorHAnsi"/>
        </w:rPr>
        <w:t>.3.2.4.</w:t>
      </w:r>
      <w:r w:rsidR="0068003A" w:rsidRPr="003D103C">
        <w:rPr>
          <w:rFonts w:ascii="Garamond" w:hAnsi="Garamond" w:cstheme="minorHAnsi"/>
        </w:rPr>
        <w:tab/>
        <w:t>As pessoas físicas ou jurídicas que apresentarem documentos fraudulentos, adulterados ou falsificados, ou que por quaisquer outros meios praticarem atos irregulares ou ilegalidades para obtenção do registro no Cadastro de Fornecedores, estarão sujeitas às seguintes penalidades:</w:t>
      </w:r>
    </w:p>
    <w:p w14:paraId="61188D89" w14:textId="30353ADC"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.3.3.</w:t>
      </w:r>
      <w:r w:rsidR="0068003A" w:rsidRPr="003D103C">
        <w:rPr>
          <w:rFonts w:ascii="Garamond" w:hAnsi="Garamond" w:cstheme="minorHAnsi"/>
        </w:rPr>
        <w:tab/>
        <w:t>suspensão temporária do Certificado de Cadastro de Fornecedores ou da obtenção do registro, por até 5 (cinco) anos na modalidade de pregão e até 2 (dois) anos para as demais modalidades, dependendo da natureza e gravidade dos fatos; e</w:t>
      </w:r>
    </w:p>
    <w:p w14:paraId="05FA9DC2" w14:textId="2F94AE00"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.3.4.</w:t>
      </w:r>
      <w:r w:rsidR="0068003A" w:rsidRPr="003D103C">
        <w:rPr>
          <w:rFonts w:ascii="Garamond" w:hAnsi="Garamond" w:cstheme="minorHAnsi"/>
        </w:rPr>
        <w:tab/>
        <w:t>declaração de inidoneidade, nos termos do artigo anterior.</w:t>
      </w:r>
    </w:p>
    <w:p w14:paraId="7A82DEE9" w14:textId="48EA40A8"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.3.5.</w:t>
      </w:r>
      <w:r w:rsidR="0068003A" w:rsidRPr="003D103C">
        <w:rPr>
          <w:rFonts w:ascii="Garamond" w:hAnsi="Garamond" w:cstheme="minorHAnsi"/>
        </w:rPr>
        <w:tab/>
        <w:t>As sanções previstas nos itens acima poderão também ser aplicadas às pessoas físicas e jurídicas que:</w:t>
      </w:r>
    </w:p>
    <w:p w14:paraId="09AE7CC5"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a)</w:t>
      </w:r>
      <w:r w:rsidRPr="003D103C">
        <w:rPr>
          <w:rFonts w:ascii="Garamond" w:hAnsi="Garamond" w:cstheme="minorHAnsi"/>
        </w:rPr>
        <w:tab/>
        <w:t>tenham sofrido condenação definitiva por praticarem fraude fiscal no recolhimento de quaisquer tributos; e</w:t>
      </w:r>
    </w:p>
    <w:p w14:paraId="05F5493E" w14:textId="77777777" w:rsidR="0068003A" w:rsidRPr="003D103C" w:rsidRDefault="0068003A" w:rsidP="003D103C">
      <w:pPr>
        <w:tabs>
          <w:tab w:val="left" w:pos="0"/>
        </w:tabs>
        <w:spacing w:after="120" w:line="240" w:lineRule="auto"/>
        <w:jc w:val="both"/>
        <w:rPr>
          <w:rFonts w:ascii="Garamond" w:hAnsi="Garamond" w:cstheme="minorHAnsi"/>
        </w:rPr>
      </w:pPr>
      <w:r w:rsidRPr="003D103C">
        <w:rPr>
          <w:rFonts w:ascii="Garamond" w:hAnsi="Garamond" w:cstheme="minorHAnsi"/>
        </w:rPr>
        <w:t>b)</w:t>
      </w:r>
      <w:r w:rsidRPr="003D103C">
        <w:rPr>
          <w:rFonts w:ascii="Garamond" w:hAnsi="Garamond" w:cstheme="minorHAnsi"/>
        </w:rPr>
        <w:tab/>
        <w:t>tenham sido condenadas por atos de improbidade administrativa ou atos de corrupção empresarial, na forma da Lei.</w:t>
      </w:r>
    </w:p>
    <w:p w14:paraId="2E07816D" w14:textId="0F451CB8"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w:t>
      </w:r>
      <w:r w:rsidR="0068003A" w:rsidRPr="003D103C">
        <w:rPr>
          <w:rFonts w:ascii="Garamond" w:hAnsi="Garamond" w:cstheme="minorHAnsi"/>
        </w:rPr>
        <w:tab/>
        <w:t>O valor da sanção pecuniária deverá obrigatoriamente ser deduzido de eventuais créditos ou garantias da pessoa física ou jurídica, ou cobrado administrativa ou judicialmente.</w:t>
      </w:r>
    </w:p>
    <w:p w14:paraId="70FD0B63" w14:textId="5C46ABDA"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.4.1.</w:t>
      </w:r>
      <w:r w:rsidR="0068003A" w:rsidRPr="003D103C">
        <w:rPr>
          <w:rFonts w:ascii="Garamond" w:hAnsi="Garamond" w:cstheme="minorHAnsi"/>
        </w:rPr>
        <w:tab/>
        <w:t>Sempre que o valor da sanção pecuniária ultrapassar os créditos da contratada e/ou garantias, o valor excedente será encaminhado à cobrança extrajudicial ou judicial, pelo órgão competente.</w:t>
      </w:r>
    </w:p>
    <w:p w14:paraId="36AAB82C" w14:textId="75328F59"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.4.2.</w:t>
      </w:r>
      <w:r w:rsidR="0068003A" w:rsidRPr="003D103C">
        <w:rPr>
          <w:rFonts w:ascii="Garamond" w:hAnsi="Garamond" w:cstheme="minorHAnsi"/>
        </w:rPr>
        <w:tab/>
        <w:t>O atraso, para efeito de cálculo de multa, será contado em dias corridos, a partir do dia seguinte ao do vencimento do prazo de entrega/fornecimento ou execução do serviço.</w:t>
      </w:r>
    </w:p>
    <w:p w14:paraId="4E683657" w14:textId="629CC278"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.4.3.</w:t>
      </w:r>
      <w:r w:rsidR="0068003A" w:rsidRPr="003D103C">
        <w:rPr>
          <w:rFonts w:ascii="Garamond" w:hAnsi="Garamond" w:cstheme="minorHAnsi"/>
        </w:rPr>
        <w:tab/>
        <w:t>As sanções descritas também se aplicam aos integrantes do cadastro de reserva, em pregão para registro de preços que, convocados, não honrarem o compromisso assumido injustificadamente;</w:t>
      </w:r>
    </w:p>
    <w:p w14:paraId="0EF996F4" w14:textId="6F6E04CC"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.4.4.</w:t>
      </w:r>
      <w:r w:rsidR="0068003A" w:rsidRPr="003D103C">
        <w:rPr>
          <w:rFonts w:ascii="Garamond" w:hAnsi="Garamond" w:cstheme="minorHAnsi"/>
        </w:rPr>
        <w:tab/>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1820BEF9" w14:textId="1F1CD45E"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.4.5.</w:t>
      </w:r>
      <w:r w:rsidR="0068003A" w:rsidRPr="003D103C">
        <w:rPr>
          <w:rFonts w:ascii="Garamond" w:hAnsi="Garamond" w:cstheme="minorHAnsi"/>
        </w:rPr>
        <w:tab/>
        <w:t>A aplicação da sanção pecuniária não impede que sejam aplicadas outras penalidades previstas na Lei 8.666/93 e Lei 10.520/02.</w:t>
      </w:r>
    </w:p>
    <w:p w14:paraId="3B4B1001" w14:textId="525D47F5"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.4.6.</w:t>
      </w:r>
      <w:r w:rsidR="0068003A" w:rsidRPr="003D103C">
        <w:rPr>
          <w:rFonts w:ascii="Garamond" w:hAnsi="Garamond" w:cstheme="minorHAnsi"/>
        </w:rPr>
        <w:tab/>
        <w:t xml:space="preserve">Também ficam sujeitas às penalidades do art. 87, III e IV da Lei nº 8.666, de 1993, as empresas ou profissionais que: </w:t>
      </w:r>
    </w:p>
    <w:p w14:paraId="49B1BD05" w14:textId="59671CF1"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.4.7.</w:t>
      </w:r>
      <w:r w:rsidR="0068003A" w:rsidRPr="003D103C">
        <w:rPr>
          <w:rFonts w:ascii="Garamond" w:hAnsi="Garamond" w:cstheme="minorHAnsi"/>
        </w:rPr>
        <w:tab/>
        <w:t xml:space="preserve">tenham sofrido condenação definitiva por praticar, por meio dolosos, fraude fiscal no recolhimento de quaisquer tributos; </w:t>
      </w:r>
    </w:p>
    <w:p w14:paraId="42AD4DAC" w14:textId="771F1A43"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.4.8.</w:t>
      </w:r>
      <w:r w:rsidR="0068003A" w:rsidRPr="003D103C">
        <w:rPr>
          <w:rFonts w:ascii="Garamond" w:hAnsi="Garamond" w:cstheme="minorHAnsi"/>
        </w:rPr>
        <w:tab/>
        <w:t xml:space="preserve">tenham praticado atos ilícitos visando a frustrar os objetivos da licitação; </w:t>
      </w:r>
    </w:p>
    <w:p w14:paraId="0D8985B2" w14:textId="42040D62"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.4.9.</w:t>
      </w:r>
      <w:r w:rsidR="0068003A" w:rsidRPr="003D103C">
        <w:rPr>
          <w:rFonts w:ascii="Garamond" w:hAnsi="Garamond" w:cstheme="minorHAnsi"/>
        </w:rPr>
        <w:tab/>
        <w:t xml:space="preserve">demonstrem não possuir idoneidade para contratar com o município em virtude de atos ilícitos praticados. </w:t>
      </w:r>
    </w:p>
    <w:p w14:paraId="6FDAB8B4" w14:textId="1052B9B1"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.4.10.</w:t>
      </w:r>
      <w:r w:rsidR="0068003A" w:rsidRPr="003D103C">
        <w:rPr>
          <w:rFonts w:ascii="Garamond" w:hAnsi="Garamond" w:cstheme="minorHAnsi"/>
        </w:rPr>
        <w:tab/>
        <w:t xml:space="preserve">A aplicação de qualquer das penalidades previstas realizar-se-á em processo administrativo que assegurará o contraditório e a ampla defesa à Contratada, observando-se o procedimento previsto na Lei nº 8.666, de 1993, e subsidiariamente a Lei nº 9.784, de 1999. </w:t>
      </w:r>
    </w:p>
    <w:p w14:paraId="34ECD6B0" w14:textId="3626516E"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.4.11.</w:t>
      </w:r>
      <w:r w:rsidR="0068003A" w:rsidRPr="003D103C">
        <w:rPr>
          <w:rFonts w:ascii="Garamond" w:hAnsi="Garamond" w:cstheme="minorHAnsi"/>
        </w:rPr>
        <w:tab/>
        <w:t xml:space="preserve">As multas devidas e/ou prejuízos causados à Contratante serão deduzidos dos valores a serem pagos, ou recolhidos em favor do contratante, ou deduzidos da garantia, ou ainda, quando for o caso, serão inscritos na Dívida Ativa e cobrados judicialmente. </w:t>
      </w:r>
    </w:p>
    <w:p w14:paraId="7CF4FD2B" w14:textId="0BBE8ADF"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w:t>
      </w:r>
      <w:r w:rsidR="00CD647C" w:rsidRPr="003D103C">
        <w:rPr>
          <w:rFonts w:ascii="Garamond" w:hAnsi="Garamond" w:cstheme="minorHAnsi"/>
        </w:rPr>
        <w:t>8</w:t>
      </w:r>
      <w:r w:rsidR="0068003A" w:rsidRPr="003D103C">
        <w:rPr>
          <w:rFonts w:ascii="Garamond" w:hAnsi="Garamond" w:cstheme="minorHAnsi"/>
        </w:rPr>
        <w:t>.</w:t>
      </w:r>
      <w:r w:rsidR="0068003A" w:rsidRPr="003D103C">
        <w:rPr>
          <w:rFonts w:ascii="Garamond" w:hAnsi="Garamond" w:cstheme="minorHAnsi"/>
        </w:rPr>
        <w:tab/>
        <w:t xml:space="preserve">Caso a Contratante determine, a multa deverá ser recolhida no prazo máximo de 10 (dez) dias, a contar da data do recebimento da comunicação enviada pela autoridade competente. </w:t>
      </w:r>
    </w:p>
    <w:p w14:paraId="5DA155A7" w14:textId="3123A6CE"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lastRenderedPageBreak/>
        <w:t>12</w:t>
      </w:r>
      <w:r w:rsidR="0068003A" w:rsidRPr="003D103C">
        <w:rPr>
          <w:rFonts w:ascii="Garamond" w:hAnsi="Garamond" w:cstheme="minorHAnsi"/>
        </w:rPr>
        <w:t>.4.</w:t>
      </w:r>
      <w:r w:rsidR="00CD647C" w:rsidRPr="003D103C">
        <w:rPr>
          <w:rFonts w:ascii="Garamond" w:hAnsi="Garamond" w:cstheme="minorHAnsi"/>
        </w:rPr>
        <w:t>9</w:t>
      </w:r>
      <w:r w:rsidR="0068003A" w:rsidRPr="003D103C">
        <w:rPr>
          <w:rFonts w:ascii="Garamond" w:hAnsi="Garamond" w:cstheme="minorHAnsi"/>
        </w:rPr>
        <w:t>.</w:t>
      </w:r>
      <w:r w:rsidR="0068003A" w:rsidRPr="003D103C">
        <w:rPr>
          <w:rFonts w:ascii="Garamond" w:hAnsi="Garamond" w:cstheme="minorHAnsi"/>
        </w:rPr>
        <w:tab/>
        <w:t xml:space="preserve">Caso o valor da multa não seja suficiente para cobrir os prejuízos causados pela conduta do licitante, a União ou Entidade poderá cobrar o valor remanescente judicialmente, conforme artigo 419 do Código Civil. </w:t>
      </w:r>
    </w:p>
    <w:p w14:paraId="115FCB67" w14:textId="333DE210"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.4.14.</w:t>
      </w:r>
      <w:r w:rsidR="0068003A" w:rsidRPr="003D103C">
        <w:rPr>
          <w:rFonts w:ascii="Garamond" w:hAnsi="Garamond" w:cstheme="minorHAnsi"/>
        </w:rPr>
        <w:tab/>
        <w:t xml:space="preserve">A autoridade competente, na aplicação das sanções, levará em consideração a gravidade da conduta do infrator, o caráter educativo da pena, bem como o dano causado ao Município, observado o princípio da proporcionalidade. </w:t>
      </w:r>
    </w:p>
    <w:p w14:paraId="230AD8D4" w14:textId="3960D109"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.4.15.</w:t>
      </w:r>
      <w:r w:rsidR="0068003A" w:rsidRPr="003D103C">
        <w:rPr>
          <w:rFonts w:ascii="Garamond" w:hAnsi="Garamond" w:cstheme="minorHAnsi"/>
        </w:rPr>
        <w:tab/>
        <w:t xml:space="preserve">Se, durante o processo de aplicação de penalidade, houver indícios de prática de infração administrativa tipificada pela Lei nº </w:t>
      </w:r>
      <w:r w:rsidR="00CD647C" w:rsidRPr="003D103C">
        <w:rPr>
          <w:rFonts w:ascii="Garamond" w:hAnsi="Garamond" w:cstheme="minorHAnsi"/>
        </w:rPr>
        <w:t>8</w:t>
      </w:r>
      <w:r w:rsidR="0068003A" w:rsidRPr="003D103C">
        <w:rPr>
          <w:rFonts w:ascii="Garamond" w:hAnsi="Garamond" w:cstheme="minorHAnsi"/>
        </w:rPr>
        <w:t>.846, de 1º de agosto de 20</w:t>
      </w:r>
      <w:r w:rsidR="00CD647C" w:rsidRPr="003D103C">
        <w:rPr>
          <w:rFonts w:ascii="Garamond" w:hAnsi="Garamond" w:cstheme="minorHAnsi"/>
        </w:rPr>
        <w:t>9</w:t>
      </w:r>
      <w:r w:rsidR="0068003A" w:rsidRPr="003D103C">
        <w:rPr>
          <w:rFonts w:ascii="Garamond" w:hAnsi="Garamond" w:cstheme="minorHAnsi"/>
        </w:rPr>
        <w:t xml:space="preserve">,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22D0F82" w14:textId="6C257681"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w:t>
      </w:r>
      <w:r w:rsidRPr="003D103C">
        <w:rPr>
          <w:rFonts w:ascii="Garamond" w:hAnsi="Garamond" w:cstheme="minorHAnsi"/>
        </w:rPr>
        <w:t>12</w:t>
      </w:r>
      <w:r w:rsidR="0068003A" w:rsidRPr="003D103C">
        <w:rPr>
          <w:rFonts w:ascii="Garamond" w:hAnsi="Garamond" w:cstheme="minorHAnsi"/>
        </w:rPr>
        <w:t>.</w:t>
      </w:r>
      <w:r w:rsidR="0068003A" w:rsidRPr="003D103C">
        <w:rPr>
          <w:rFonts w:ascii="Garamond" w:hAnsi="Garamond" w:cstheme="minorHAnsi"/>
        </w:rPr>
        <w:tab/>
        <w:t xml:space="preserve">A apuração e o julgamento das demais infrações administrativas não consideradas como ato lesivo à Administração Pública nacional ou estrangeira nos termos da Lei nº </w:t>
      </w:r>
      <w:r w:rsidR="00CD647C" w:rsidRPr="003D103C">
        <w:rPr>
          <w:rFonts w:ascii="Garamond" w:hAnsi="Garamond" w:cstheme="minorHAnsi"/>
        </w:rPr>
        <w:t>8</w:t>
      </w:r>
      <w:r w:rsidR="0068003A" w:rsidRPr="003D103C">
        <w:rPr>
          <w:rFonts w:ascii="Garamond" w:hAnsi="Garamond" w:cstheme="minorHAnsi"/>
        </w:rPr>
        <w:t>.846, de 1º de agosto de 20</w:t>
      </w:r>
      <w:r w:rsidR="00CD647C" w:rsidRPr="003D103C">
        <w:rPr>
          <w:rFonts w:ascii="Garamond" w:hAnsi="Garamond" w:cstheme="minorHAnsi"/>
        </w:rPr>
        <w:t>9</w:t>
      </w:r>
      <w:r w:rsidR="0068003A" w:rsidRPr="003D103C">
        <w:rPr>
          <w:rFonts w:ascii="Garamond" w:hAnsi="Garamond" w:cstheme="minorHAnsi"/>
        </w:rPr>
        <w:t xml:space="preserve">, seguirão seu rito normal na unidade administrativa. </w:t>
      </w:r>
    </w:p>
    <w:p w14:paraId="45B8EDE8" w14:textId="5D500C5E"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.4.17.</w:t>
      </w:r>
      <w:r w:rsidR="0068003A" w:rsidRPr="003D103C">
        <w:rPr>
          <w:rFonts w:ascii="Garamond" w:hAnsi="Garamond" w:cstheme="minorHAnsi"/>
        </w:rPr>
        <w:tab/>
        <w:t>O processamento do PAR não interfere no seguimento regular dos processos administrativos específicos para apuração da ocorrência de danos e prejuízos ao município resultantes de ato lesivo cometido por pessoa jurídica, com ou sem a participação de agente público</w:t>
      </w:r>
    </w:p>
    <w:p w14:paraId="628BA489" w14:textId="46E85B07"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.4.18.</w:t>
      </w:r>
      <w:r w:rsidR="0068003A" w:rsidRPr="003D103C">
        <w:rPr>
          <w:rFonts w:ascii="Garamond" w:hAnsi="Garamond" w:cstheme="minorHAnsi"/>
        </w:rPr>
        <w:tab/>
        <w:t>Compete ao órgão ou entidade requisitante da contratação ou ao Pregoeiro a indicação das penalidades previstas, cuja aplicação dependerá de ato da autoridade competente.</w:t>
      </w:r>
    </w:p>
    <w:p w14:paraId="22341202" w14:textId="1AA2D105"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.4.19.</w:t>
      </w:r>
      <w:r w:rsidR="0068003A" w:rsidRPr="003D103C">
        <w:rPr>
          <w:rFonts w:ascii="Garamond" w:hAnsi="Garamond" w:cstheme="minorHAnsi"/>
        </w:rPr>
        <w:tab/>
        <w:t>É facultado à interessada interpor recurso contra a aplicação das penalidades previstas nos itens acima, no prazo de 5 (cinco) dias úteis, a contar do recebimento da notificação, que será dirigido à autoridade competente do órgão ou entidade.</w:t>
      </w:r>
    </w:p>
    <w:p w14:paraId="42A3A254" w14:textId="7C88DF65"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.4.20.</w:t>
      </w:r>
      <w:r w:rsidR="0068003A" w:rsidRPr="003D103C">
        <w:rPr>
          <w:rFonts w:ascii="Garamond" w:hAnsi="Garamond" w:cstheme="minorHAnsi"/>
        </w:rPr>
        <w:tab/>
        <w:t>As penalidades aplicadas deverão ser registradas pelo setor de licitação da entidade ou órgão sancionador.</w:t>
      </w:r>
    </w:p>
    <w:p w14:paraId="1A9754EC" w14:textId="57230D36"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.4.21.</w:t>
      </w:r>
      <w:r w:rsidR="0068003A" w:rsidRPr="003D103C">
        <w:rPr>
          <w:rFonts w:ascii="Garamond" w:hAnsi="Garamond" w:cstheme="minorHAnsi"/>
        </w:rPr>
        <w:tab/>
        <w:t>A sanção de advertência pode ser aplicada à Contratada juntamente com a multa.</w:t>
      </w:r>
    </w:p>
    <w:p w14:paraId="3AA1A47F" w14:textId="0EF99583"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.4.22.</w:t>
      </w:r>
      <w:r w:rsidR="0068003A" w:rsidRPr="003D103C">
        <w:rPr>
          <w:rFonts w:ascii="Garamond" w:hAnsi="Garamond" w:cstheme="minorHAnsi"/>
        </w:rPr>
        <w:tab/>
        <w:t>A autoridade competente, na aplicação das sanções, levará em consideração a gravidade da conduta do infrator, o caráter educativo da pena, bem como o dano causado ao Município, observado o princípio da proporcionalidade.</w:t>
      </w:r>
    </w:p>
    <w:p w14:paraId="66306FE8" w14:textId="71A58461" w:rsidR="0068003A" w:rsidRPr="003D103C" w:rsidRDefault="007B5D82" w:rsidP="003D103C">
      <w:pPr>
        <w:tabs>
          <w:tab w:val="left" w:pos="0"/>
        </w:tabs>
        <w:spacing w:after="120" w:line="240" w:lineRule="auto"/>
        <w:jc w:val="both"/>
        <w:rPr>
          <w:rFonts w:ascii="Garamond" w:hAnsi="Garamond" w:cstheme="minorHAnsi"/>
        </w:rPr>
      </w:pPr>
      <w:r w:rsidRPr="003D103C">
        <w:rPr>
          <w:rFonts w:ascii="Garamond" w:hAnsi="Garamond" w:cstheme="minorHAnsi"/>
        </w:rPr>
        <w:t>12</w:t>
      </w:r>
      <w:r w:rsidR="0068003A" w:rsidRPr="003D103C">
        <w:rPr>
          <w:rFonts w:ascii="Garamond" w:hAnsi="Garamond" w:cstheme="minorHAnsi"/>
        </w:rPr>
        <w:t>.4.23.</w:t>
      </w:r>
      <w:r w:rsidR="0068003A" w:rsidRPr="003D103C">
        <w:rPr>
          <w:rFonts w:ascii="Garamond" w:hAnsi="Garamond" w:cstheme="minorHAnsi"/>
        </w:rPr>
        <w:tab/>
        <w:t>Comprovado impedimento ou reconhecida força maior, devidamente justificado e aceito pelo município, a Contratada ficará isenta das penalidades mencionadas neste termo de referência.</w:t>
      </w:r>
    </w:p>
    <w:p w14:paraId="4279A0BB" w14:textId="77777777" w:rsidR="007B5D82" w:rsidRPr="003D103C" w:rsidRDefault="007B5D82" w:rsidP="003D103C">
      <w:pPr>
        <w:tabs>
          <w:tab w:val="left" w:pos="0"/>
        </w:tabs>
        <w:spacing w:after="120" w:line="240" w:lineRule="auto"/>
        <w:jc w:val="both"/>
        <w:rPr>
          <w:rFonts w:ascii="Garamond" w:hAnsi="Garamond" w:cstheme="minorHAnsi"/>
        </w:rPr>
      </w:pPr>
    </w:p>
    <w:p w14:paraId="62527EF9" w14:textId="2B2EB35F" w:rsidR="00B424E3" w:rsidRPr="003D103C" w:rsidRDefault="0068003A" w:rsidP="003D103C">
      <w:pPr>
        <w:tabs>
          <w:tab w:val="left" w:pos="0"/>
        </w:tabs>
        <w:spacing w:after="120" w:line="240" w:lineRule="auto"/>
        <w:jc w:val="both"/>
        <w:rPr>
          <w:rFonts w:ascii="Garamond" w:hAnsi="Garamond" w:cstheme="minorHAnsi"/>
          <w:b/>
          <w:bCs/>
        </w:rPr>
      </w:pPr>
      <w:r w:rsidRPr="003D103C">
        <w:rPr>
          <w:rFonts w:ascii="Garamond" w:hAnsi="Garamond" w:cstheme="minorHAnsi"/>
          <w:b/>
          <w:bCs/>
        </w:rPr>
        <w:t>1</w:t>
      </w:r>
      <w:r w:rsidR="007B5D82" w:rsidRPr="003D103C">
        <w:rPr>
          <w:rFonts w:ascii="Garamond" w:hAnsi="Garamond" w:cstheme="minorHAnsi"/>
          <w:b/>
          <w:bCs/>
        </w:rPr>
        <w:t>3</w:t>
      </w:r>
      <w:r w:rsidRPr="003D103C">
        <w:rPr>
          <w:rFonts w:ascii="Garamond" w:hAnsi="Garamond" w:cstheme="minorHAnsi"/>
          <w:b/>
          <w:bCs/>
        </w:rPr>
        <w:t>.</w:t>
      </w:r>
      <w:r w:rsidRPr="003D103C">
        <w:rPr>
          <w:rFonts w:ascii="Garamond" w:hAnsi="Garamond" w:cstheme="minorHAnsi"/>
          <w:b/>
          <w:bCs/>
        </w:rPr>
        <w:tab/>
        <w:t>CRITÉRIOS DE SELEÇÃO DO FORNECEDOR</w:t>
      </w:r>
    </w:p>
    <w:p w14:paraId="35600E51" w14:textId="77777777" w:rsidR="00422D04" w:rsidRPr="003D103C" w:rsidRDefault="00422D04" w:rsidP="003D103C">
      <w:pPr>
        <w:pStyle w:val="PargrafodaLista"/>
        <w:numPr>
          <w:ilvl w:val="1"/>
          <w:numId w:val="5"/>
        </w:numPr>
        <w:tabs>
          <w:tab w:val="left" w:pos="284"/>
        </w:tabs>
        <w:spacing w:after="120" w:line="240" w:lineRule="auto"/>
        <w:ind w:left="0" w:right="-1" w:firstLine="0"/>
        <w:contextualSpacing w:val="0"/>
        <w:jc w:val="both"/>
        <w:rPr>
          <w:rFonts w:ascii="Garamond" w:hAnsi="Garamond" w:cstheme="majorHAnsi"/>
          <w:b/>
          <w:bCs/>
        </w:rPr>
      </w:pPr>
      <w:r w:rsidRPr="003D103C">
        <w:rPr>
          <w:rFonts w:ascii="Garamond" w:hAnsi="Garamond" w:cstheme="majorHAnsi"/>
          <w:b/>
          <w:bCs/>
        </w:rPr>
        <w:t xml:space="preserve">Habilitação jurídica: </w:t>
      </w:r>
    </w:p>
    <w:p w14:paraId="4111FA2A" w14:textId="77777777" w:rsidR="00422D04" w:rsidRPr="003D103C" w:rsidRDefault="00422D04" w:rsidP="003D103C">
      <w:pPr>
        <w:pStyle w:val="PargrafodaLista"/>
        <w:numPr>
          <w:ilvl w:val="2"/>
          <w:numId w:val="5"/>
        </w:numPr>
        <w:tabs>
          <w:tab w:val="left" w:pos="284"/>
        </w:tabs>
        <w:spacing w:after="120" w:line="240" w:lineRule="auto"/>
        <w:ind w:left="0" w:right="-1" w:firstLine="0"/>
        <w:contextualSpacing w:val="0"/>
        <w:jc w:val="both"/>
        <w:rPr>
          <w:rFonts w:ascii="Garamond" w:hAnsi="Garamond" w:cstheme="majorHAnsi"/>
          <w:bCs/>
        </w:rPr>
      </w:pPr>
      <w:r w:rsidRPr="003D103C">
        <w:rPr>
          <w:rFonts w:ascii="Garamond" w:hAnsi="Garamond" w:cstheme="majorHAnsi"/>
          <w:bCs/>
        </w:rPr>
        <w:t>No caso de empresário individual: inscrição no Registro Público de Empresas Mercantis, a cargo da Junta Comercial da respectiva sede;</w:t>
      </w:r>
    </w:p>
    <w:p w14:paraId="69B6F4B2" w14:textId="77777777" w:rsidR="00422D04" w:rsidRPr="003D103C" w:rsidRDefault="00422D04" w:rsidP="003D103C">
      <w:pPr>
        <w:pStyle w:val="PargrafodaLista"/>
        <w:numPr>
          <w:ilvl w:val="2"/>
          <w:numId w:val="5"/>
        </w:numPr>
        <w:tabs>
          <w:tab w:val="left" w:pos="284"/>
        </w:tabs>
        <w:spacing w:after="120" w:line="240" w:lineRule="auto"/>
        <w:ind w:left="0" w:right="-1" w:firstLine="0"/>
        <w:contextualSpacing w:val="0"/>
        <w:jc w:val="both"/>
        <w:rPr>
          <w:rFonts w:ascii="Garamond" w:hAnsi="Garamond" w:cstheme="majorHAnsi"/>
          <w:bCs/>
        </w:rPr>
      </w:pPr>
      <w:r w:rsidRPr="003D103C">
        <w:rPr>
          <w:rFonts w:ascii="Garamond" w:hAnsi="Garamond" w:cstheme="majorHAnsi"/>
          <w:bCs/>
        </w:rPr>
        <w:t xml:space="preserve">Em se tratando de microempreendedor individual – MEI: Certificado da Condição de Microempreendedor Individual - CCMEI, cuja aceitação ficará condicionada à verificação da autenticidade no sítio </w:t>
      </w:r>
      <w:hyperlink r:id="rId7" w:history="1">
        <w:r w:rsidRPr="003D103C">
          <w:rPr>
            <w:rStyle w:val="Hyperlink"/>
            <w:rFonts w:ascii="Garamond" w:hAnsi="Garamond" w:cstheme="majorHAnsi"/>
            <w:bCs/>
          </w:rPr>
          <w:t>www.portaldoempreendedor.gov.br</w:t>
        </w:r>
      </w:hyperlink>
      <w:r w:rsidRPr="003D103C">
        <w:rPr>
          <w:rFonts w:ascii="Garamond" w:hAnsi="Garamond" w:cstheme="majorHAnsi"/>
          <w:bCs/>
        </w:rPr>
        <w:t>;</w:t>
      </w:r>
    </w:p>
    <w:p w14:paraId="2AD64FE5" w14:textId="77777777" w:rsidR="00422D04" w:rsidRPr="003D103C" w:rsidRDefault="00422D04" w:rsidP="003D103C">
      <w:pPr>
        <w:pStyle w:val="PargrafodaLista"/>
        <w:numPr>
          <w:ilvl w:val="2"/>
          <w:numId w:val="5"/>
        </w:numPr>
        <w:tabs>
          <w:tab w:val="left" w:pos="284"/>
        </w:tabs>
        <w:spacing w:after="120" w:line="240" w:lineRule="auto"/>
        <w:ind w:left="0" w:right="-1" w:firstLine="0"/>
        <w:contextualSpacing w:val="0"/>
        <w:jc w:val="both"/>
        <w:rPr>
          <w:rFonts w:ascii="Garamond" w:hAnsi="Garamond" w:cstheme="majorHAnsi"/>
          <w:bCs/>
        </w:rPr>
      </w:pPr>
      <w:r w:rsidRPr="003D103C">
        <w:rPr>
          <w:rFonts w:ascii="Garamond" w:hAnsi="Garamond" w:cstheme="majorHAnsi"/>
          <w:bCs/>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AC3C800" w14:textId="77777777" w:rsidR="00422D04" w:rsidRPr="003D103C" w:rsidRDefault="00422D04" w:rsidP="003D103C">
      <w:pPr>
        <w:pStyle w:val="PargrafodaLista"/>
        <w:numPr>
          <w:ilvl w:val="2"/>
          <w:numId w:val="5"/>
        </w:numPr>
        <w:tabs>
          <w:tab w:val="left" w:pos="284"/>
        </w:tabs>
        <w:spacing w:after="120" w:line="240" w:lineRule="auto"/>
        <w:ind w:left="0" w:right="-1" w:firstLine="0"/>
        <w:contextualSpacing w:val="0"/>
        <w:jc w:val="both"/>
        <w:rPr>
          <w:rFonts w:ascii="Garamond" w:hAnsi="Garamond" w:cstheme="majorHAnsi"/>
          <w:bCs/>
        </w:rPr>
      </w:pPr>
      <w:r w:rsidRPr="003D103C">
        <w:rPr>
          <w:rFonts w:ascii="Garamond" w:hAnsi="Garamond" w:cstheme="majorHAnsi"/>
          <w:bCs/>
        </w:rPr>
        <w:t>Inscrição no Registro Público de Empresas Mercantis onde opera, com averbação no Registro onde tem sede a matriz, no caso de ser o participante sucursal, filial ou agência;</w:t>
      </w:r>
    </w:p>
    <w:p w14:paraId="43DC909A" w14:textId="77777777" w:rsidR="00422D04" w:rsidRPr="003D103C" w:rsidRDefault="00422D04" w:rsidP="003D103C">
      <w:pPr>
        <w:pStyle w:val="PargrafodaLista"/>
        <w:numPr>
          <w:ilvl w:val="2"/>
          <w:numId w:val="5"/>
        </w:numPr>
        <w:tabs>
          <w:tab w:val="left" w:pos="284"/>
        </w:tabs>
        <w:spacing w:after="120" w:line="240" w:lineRule="auto"/>
        <w:ind w:left="0" w:right="-1" w:firstLine="0"/>
        <w:contextualSpacing w:val="0"/>
        <w:jc w:val="both"/>
        <w:rPr>
          <w:rFonts w:ascii="Garamond" w:hAnsi="Garamond" w:cstheme="majorHAnsi"/>
          <w:bCs/>
        </w:rPr>
      </w:pPr>
      <w:r w:rsidRPr="003D103C">
        <w:rPr>
          <w:rFonts w:ascii="Garamond" w:hAnsi="Garamond" w:cstheme="majorHAnsi"/>
          <w:bCs/>
        </w:rPr>
        <w:lastRenderedPageBreak/>
        <w:t>No caso de sociedade simples: inscrição do ato constitutivo no Registro Civil das Pessoas Jurídicas do local de sua sede, acompanhada de prova da indicação dos seus administradores;</w:t>
      </w:r>
    </w:p>
    <w:p w14:paraId="7FA42D4C" w14:textId="77777777" w:rsidR="00422D04" w:rsidRPr="003D103C" w:rsidRDefault="00422D04" w:rsidP="003D103C">
      <w:pPr>
        <w:pStyle w:val="PargrafodaLista"/>
        <w:numPr>
          <w:ilvl w:val="2"/>
          <w:numId w:val="5"/>
        </w:numPr>
        <w:tabs>
          <w:tab w:val="left" w:pos="284"/>
        </w:tabs>
        <w:spacing w:after="120" w:line="240" w:lineRule="auto"/>
        <w:ind w:left="0" w:right="-1" w:firstLine="0"/>
        <w:contextualSpacing w:val="0"/>
        <w:jc w:val="both"/>
        <w:rPr>
          <w:rFonts w:ascii="Garamond" w:hAnsi="Garamond" w:cstheme="majorHAnsi"/>
          <w:bCs/>
        </w:rPr>
      </w:pPr>
      <w:r w:rsidRPr="003D103C">
        <w:rPr>
          <w:rFonts w:ascii="Garamond" w:hAnsi="Garamond" w:cstheme="majorHAnsi"/>
          <w:bCs/>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586AB624" w14:textId="77777777" w:rsidR="00422D04" w:rsidRPr="003D103C" w:rsidRDefault="00422D04" w:rsidP="003D103C">
      <w:pPr>
        <w:pStyle w:val="PargrafodaLista"/>
        <w:numPr>
          <w:ilvl w:val="2"/>
          <w:numId w:val="5"/>
        </w:numPr>
        <w:tabs>
          <w:tab w:val="left" w:pos="284"/>
        </w:tabs>
        <w:spacing w:after="120" w:line="240" w:lineRule="auto"/>
        <w:ind w:left="0" w:right="-1" w:firstLine="0"/>
        <w:contextualSpacing w:val="0"/>
        <w:jc w:val="both"/>
        <w:rPr>
          <w:rFonts w:ascii="Garamond" w:hAnsi="Garamond" w:cstheme="majorHAnsi"/>
          <w:bCs/>
        </w:rPr>
      </w:pPr>
      <w:r w:rsidRPr="003D103C">
        <w:rPr>
          <w:rFonts w:ascii="Garamond" w:hAnsi="Garamond" w:cstheme="majorHAnsi"/>
          <w:bCs/>
        </w:rPr>
        <w:t>No caso de empresa ou sociedade estrangeira em funcionamento no País: decreto de autorização;</w:t>
      </w:r>
    </w:p>
    <w:p w14:paraId="10DA74E6" w14:textId="77777777" w:rsidR="00422D04" w:rsidRPr="003D103C" w:rsidRDefault="00422D04" w:rsidP="003D103C">
      <w:pPr>
        <w:pStyle w:val="PargrafodaLista"/>
        <w:numPr>
          <w:ilvl w:val="2"/>
          <w:numId w:val="5"/>
        </w:numPr>
        <w:tabs>
          <w:tab w:val="left" w:pos="284"/>
        </w:tabs>
        <w:spacing w:after="120" w:line="240" w:lineRule="auto"/>
        <w:ind w:left="0" w:right="-1" w:firstLine="0"/>
        <w:contextualSpacing w:val="0"/>
        <w:jc w:val="both"/>
        <w:rPr>
          <w:rFonts w:ascii="Garamond" w:hAnsi="Garamond" w:cstheme="majorHAnsi"/>
          <w:bCs/>
        </w:rPr>
      </w:pPr>
      <w:r w:rsidRPr="003D103C">
        <w:rPr>
          <w:rFonts w:ascii="Garamond" w:hAnsi="Garamond" w:cstheme="majorHAnsi"/>
          <w:bCs/>
        </w:rPr>
        <w:t>Os documentos acima deverão estar acompanhados de todas as alterações ou da consolidação respectiva;</w:t>
      </w:r>
    </w:p>
    <w:p w14:paraId="27C34BA9" w14:textId="77777777" w:rsidR="00422D04" w:rsidRPr="003D103C" w:rsidRDefault="00422D04" w:rsidP="003D103C">
      <w:pPr>
        <w:pStyle w:val="PargrafodaLista"/>
        <w:numPr>
          <w:ilvl w:val="1"/>
          <w:numId w:val="5"/>
        </w:numPr>
        <w:tabs>
          <w:tab w:val="left" w:pos="284"/>
        </w:tabs>
        <w:spacing w:after="120" w:line="240" w:lineRule="auto"/>
        <w:ind w:left="0" w:right="-1" w:firstLine="0"/>
        <w:contextualSpacing w:val="0"/>
        <w:jc w:val="both"/>
        <w:rPr>
          <w:rFonts w:ascii="Garamond" w:hAnsi="Garamond" w:cstheme="majorHAnsi"/>
          <w:b/>
          <w:bCs/>
        </w:rPr>
      </w:pPr>
      <w:r w:rsidRPr="003D103C">
        <w:rPr>
          <w:rFonts w:ascii="Garamond" w:hAnsi="Garamond" w:cstheme="majorHAnsi"/>
          <w:b/>
          <w:bCs/>
        </w:rPr>
        <w:t>Regularidade fiscal e trabalhista:</w:t>
      </w:r>
    </w:p>
    <w:p w14:paraId="0A3A5D67" w14:textId="77777777" w:rsidR="00422D04" w:rsidRPr="003D103C" w:rsidRDefault="00422D04" w:rsidP="003D103C">
      <w:pPr>
        <w:numPr>
          <w:ilvl w:val="2"/>
          <w:numId w:val="5"/>
        </w:numPr>
        <w:tabs>
          <w:tab w:val="left" w:pos="284"/>
        </w:tabs>
        <w:autoSpaceDE w:val="0"/>
        <w:snapToGrid w:val="0"/>
        <w:spacing w:after="120" w:line="240" w:lineRule="auto"/>
        <w:ind w:left="0" w:right="-1" w:firstLine="0"/>
        <w:jc w:val="both"/>
        <w:rPr>
          <w:rFonts w:ascii="Garamond" w:hAnsi="Garamond" w:cstheme="majorHAnsi"/>
          <w:lang w:eastAsia="en-US"/>
        </w:rPr>
      </w:pPr>
      <w:r w:rsidRPr="003D103C">
        <w:rPr>
          <w:rFonts w:ascii="Garamond" w:hAnsi="Garamond" w:cstheme="majorHAnsi"/>
          <w:lang w:eastAsia="en-US"/>
        </w:rPr>
        <w:t xml:space="preserve">Prova de inscrição no Cadastro Nacional de Pessoas Jurídicas </w:t>
      </w:r>
      <w:r w:rsidRPr="003D103C">
        <w:rPr>
          <w:rFonts w:ascii="Garamond" w:hAnsi="Garamond" w:cstheme="majorHAnsi"/>
          <w:b/>
          <w:lang w:eastAsia="en-US"/>
        </w:rPr>
        <w:t>(CNPJ)</w:t>
      </w:r>
      <w:r w:rsidRPr="003D103C">
        <w:rPr>
          <w:rFonts w:ascii="Garamond" w:hAnsi="Garamond" w:cstheme="majorHAnsi"/>
          <w:lang w:eastAsia="en-US"/>
        </w:rPr>
        <w:t>;</w:t>
      </w:r>
    </w:p>
    <w:p w14:paraId="7C1DE512" w14:textId="77777777" w:rsidR="00422D04" w:rsidRPr="003D103C" w:rsidRDefault="00422D04" w:rsidP="003D103C">
      <w:pPr>
        <w:numPr>
          <w:ilvl w:val="2"/>
          <w:numId w:val="5"/>
        </w:numPr>
        <w:tabs>
          <w:tab w:val="left" w:pos="284"/>
          <w:tab w:val="left" w:pos="567"/>
        </w:tabs>
        <w:autoSpaceDE w:val="0"/>
        <w:snapToGrid w:val="0"/>
        <w:spacing w:after="120" w:line="240" w:lineRule="auto"/>
        <w:ind w:left="0" w:right="-1" w:firstLine="0"/>
        <w:jc w:val="both"/>
        <w:rPr>
          <w:rFonts w:ascii="Garamond" w:hAnsi="Garamond" w:cstheme="majorHAnsi"/>
        </w:rPr>
      </w:pPr>
      <w:r w:rsidRPr="003D103C">
        <w:rPr>
          <w:rFonts w:ascii="Garamond" w:hAnsi="Garamond" w:cstheme="majorHAnsi"/>
        </w:rPr>
        <w:t xml:space="preserve">prova de regularidade fiscal perante a </w:t>
      </w:r>
      <w:r w:rsidRPr="003D103C">
        <w:rPr>
          <w:rFonts w:ascii="Garamond" w:hAnsi="Garamond" w:cstheme="majorHAnsi"/>
          <w:b/>
          <w:bCs/>
        </w:rPr>
        <w:t>Fazenda Nacional</w:t>
      </w:r>
      <w:r w:rsidRPr="003D103C">
        <w:rPr>
          <w:rFonts w:ascii="Garamond" w:hAnsi="Garamond" w:cstheme="majorHAnsi"/>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1E9EDA2" w14:textId="77777777" w:rsidR="00422D04" w:rsidRPr="003D103C" w:rsidRDefault="00422D04" w:rsidP="003D103C">
      <w:pPr>
        <w:numPr>
          <w:ilvl w:val="2"/>
          <w:numId w:val="5"/>
        </w:numPr>
        <w:tabs>
          <w:tab w:val="left" w:pos="284"/>
        </w:tabs>
        <w:autoSpaceDE w:val="0"/>
        <w:snapToGrid w:val="0"/>
        <w:spacing w:after="120" w:line="240" w:lineRule="auto"/>
        <w:ind w:left="0" w:right="-1" w:firstLine="0"/>
        <w:jc w:val="both"/>
        <w:rPr>
          <w:rFonts w:ascii="Garamond" w:hAnsi="Garamond" w:cstheme="majorHAnsi"/>
        </w:rPr>
      </w:pPr>
      <w:r w:rsidRPr="003D103C">
        <w:rPr>
          <w:rFonts w:ascii="Garamond" w:hAnsi="Garamond" w:cstheme="majorHAnsi"/>
          <w:lang w:eastAsia="en-US"/>
        </w:rPr>
        <w:t>prova de regularidade com o Fundo de Garantia do Tempo de Serviço (</w:t>
      </w:r>
      <w:r w:rsidRPr="003D103C">
        <w:rPr>
          <w:rFonts w:ascii="Garamond" w:hAnsi="Garamond" w:cstheme="majorHAnsi"/>
          <w:b/>
          <w:bCs/>
          <w:lang w:eastAsia="en-US"/>
        </w:rPr>
        <w:t>FGTS</w:t>
      </w:r>
      <w:r w:rsidRPr="003D103C">
        <w:rPr>
          <w:rFonts w:ascii="Garamond" w:hAnsi="Garamond" w:cstheme="majorHAnsi"/>
          <w:lang w:eastAsia="en-US"/>
        </w:rPr>
        <w:t>);</w:t>
      </w:r>
    </w:p>
    <w:p w14:paraId="264E30B3" w14:textId="77777777" w:rsidR="00422D04" w:rsidRPr="003D103C" w:rsidRDefault="00422D04" w:rsidP="003D103C">
      <w:pPr>
        <w:numPr>
          <w:ilvl w:val="2"/>
          <w:numId w:val="5"/>
        </w:numPr>
        <w:tabs>
          <w:tab w:val="left" w:pos="284"/>
        </w:tabs>
        <w:autoSpaceDE w:val="0"/>
        <w:snapToGrid w:val="0"/>
        <w:spacing w:after="120" w:line="240" w:lineRule="auto"/>
        <w:ind w:left="0" w:right="-1" w:firstLine="0"/>
        <w:jc w:val="both"/>
        <w:rPr>
          <w:rFonts w:ascii="Garamond" w:hAnsi="Garamond" w:cstheme="majorHAnsi"/>
        </w:rPr>
      </w:pPr>
      <w:r w:rsidRPr="003D103C">
        <w:rPr>
          <w:rFonts w:ascii="Garamond" w:hAnsi="Garamond" w:cstheme="majorHAnsi"/>
          <w:lang w:eastAsia="en-US"/>
        </w:rPr>
        <w:t xml:space="preserve">prova de inexistência de débitos inadimplidos perante a </w:t>
      </w:r>
      <w:r w:rsidRPr="003D103C">
        <w:rPr>
          <w:rFonts w:ascii="Garamond" w:hAnsi="Garamond" w:cstheme="majorHAnsi"/>
          <w:b/>
          <w:bCs/>
          <w:lang w:eastAsia="en-US"/>
        </w:rPr>
        <w:t>Justiça do Trabalho</w:t>
      </w:r>
      <w:r w:rsidRPr="003D103C">
        <w:rPr>
          <w:rFonts w:ascii="Garamond" w:hAnsi="Garamond" w:cstheme="majorHAnsi"/>
          <w:lang w:eastAsia="en-US"/>
        </w:rPr>
        <w:t>, mediante a apresentação de certidão negativa ou positiva com efeito de negativa, nos termos do Título VII-A da Consolidação das Leis do Trabalho, aprovada pelo Decreto-Lei nº 5.452, de 1º de maio de 1943;</w:t>
      </w:r>
    </w:p>
    <w:p w14:paraId="20AF1C7E" w14:textId="77777777" w:rsidR="00422D04" w:rsidRPr="003D103C" w:rsidRDefault="00422D04" w:rsidP="003D103C">
      <w:pPr>
        <w:numPr>
          <w:ilvl w:val="2"/>
          <w:numId w:val="5"/>
        </w:numPr>
        <w:tabs>
          <w:tab w:val="left" w:pos="284"/>
        </w:tabs>
        <w:autoSpaceDE w:val="0"/>
        <w:snapToGrid w:val="0"/>
        <w:spacing w:after="120" w:line="240" w:lineRule="auto"/>
        <w:ind w:left="0" w:right="-1" w:firstLine="0"/>
        <w:jc w:val="both"/>
        <w:rPr>
          <w:rFonts w:ascii="Garamond" w:hAnsi="Garamond" w:cstheme="majorHAnsi"/>
        </w:rPr>
      </w:pPr>
      <w:r w:rsidRPr="003D103C">
        <w:rPr>
          <w:rFonts w:ascii="Garamond" w:hAnsi="Garamond" w:cstheme="majorHAnsi"/>
        </w:rPr>
        <w:t xml:space="preserve">prova de regularidade com a </w:t>
      </w:r>
      <w:r w:rsidRPr="003D103C">
        <w:rPr>
          <w:rFonts w:ascii="Garamond" w:hAnsi="Garamond" w:cstheme="majorHAnsi"/>
          <w:b/>
          <w:bCs/>
        </w:rPr>
        <w:t>Fazenda Estadual</w:t>
      </w:r>
      <w:r w:rsidRPr="003D103C">
        <w:rPr>
          <w:rFonts w:ascii="Garamond" w:hAnsi="Garamond" w:cstheme="majorHAnsi"/>
        </w:rPr>
        <w:t xml:space="preserve"> do domicílio ou sede do licitante, relativa à atividade em cujo exercício contrata ou concorre; </w:t>
      </w:r>
    </w:p>
    <w:p w14:paraId="78E4E2F7" w14:textId="77777777" w:rsidR="00422D04" w:rsidRPr="003D103C" w:rsidRDefault="00422D04" w:rsidP="003D103C">
      <w:pPr>
        <w:numPr>
          <w:ilvl w:val="2"/>
          <w:numId w:val="5"/>
        </w:numPr>
        <w:tabs>
          <w:tab w:val="left" w:pos="284"/>
        </w:tabs>
        <w:autoSpaceDE w:val="0"/>
        <w:snapToGrid w:val="0"/>
        <w:spacing w:after="120" w:line="240" w:lineRule="auto"/>
        <w:ind w:left="0" w:right="-1" w:firstLine="0"/>
        <w:jc w:val="both"/>
        <w:rPr>
          <w:rFonts w:ascii="Garamond" w:hAnsi="Garamond" w:cstheme="majorHAnsi"/>
        </w:rPr>
      </w:pPr>
      <w:r w:rsidRPr="003D103C">
        <w:rPr>
          <w:rFonts w:ascii="Garamond" w:hAnsi="Garamond" w:cstheme="majorHAnsi"/>
        </w:rPr>
        <w:t xml:space="preserve">prova de regularidade com a </w:t>
      </w:r>
      <w:r w:rsidRPr="003D103C">
        <w:rPr>
          <w:rFonts w:ascii="Garamond" w:hAnsi="Garamond" w:cstheme="majorHAnsi"/>
          <w:b/>
          <w:bCs/>
        </w:rPr>
        <w:t>Fazenda Municipal</w:t>
      </w:r>
      <w:r w:rsidRPr="003D103C">
        <w:rPr>
          <w:rFonts w:ascii="Garamond" w:hAnsi="Garamond" w:cstheme="majorHAnsi"/>
        </w:rPr>
        <w:t xml:space="preserve"> do domicílio ou sede do licitante, relativa à atividade em cujo exercício contrata ou concorre; </w:t>
      </w:r>
    </w:p>
    <w:p w14:paraId="7FE40BB9" w14:textId="77777777" w:rsidR="00422D04" w:rsidRPr="003D103C" w:rsidRDefault="00422D04" w:rsidP="003D103C">
      <w:pPr>
        <w:numPr>
          <w:ilvl w:val="2"/>
          <w:numId w:val="5"/>
        </w:numPr>
        <w:tabs>
          <w:tab w:val="left" w:pos="284"/>
        </w:tabs>
        <w:autoSpaceDE w:val="0"/>
        <w:snapToGrid w:val="0"/>
        <w:spacing w:after="120" w:line="240" w:lineRule="auto"/>
        <w:ind w:left="0" w:right="-1" w:firstLine="0"/>
        <w:jc w:val="both"/>
        <w:rPr>
          <w:rFonts w:ascii="Garamond" w:hAnsi="Garamond" w:cstheme="majorHAnsi"/>
          <w:b/>
        </w:rPr>
      </w:pPr>
      <w:r w:rsidRPr="003D103C">
        <w:rPr>
          <w:rFonts w:ascii="Garamond" w:hAnsi="Garamond" w:cstheme="majorHAnsi"/>
        </w:rPr>
        <w:t xml:space="preserve">caso o licitante seja considerado isento dos tributos estaduais relacionados ao objeto licitatório, deverá comprovar tal condição mediante declaração da Fazenda Estadual do seu domicílio ou sede, ou outra equivalente, na forma da lei; </w:t>
      </w:r>
    </w:p>
    <w:p w14:paraId="6AA2AAEC" w14:textId="578250FA" w:rsidR="00422D04" w:rsidRPr="003D103C" w:rsidRDefault="00422D04" w:rsidP="003D103C">
      <w:pPr>
        <w:numPr>
          <w:ilvl w:val="2"/>
          <w:numId w:val="5"/>
        </w:numPr>
        <w:tabs>
          <w:tab w:val="left" w:pos="284"/>
        </w:tabs>
        <w:autoSpaceDE w:val="0"/>
        <w:snapToGrid w:val="0"/>
        <w:spacing w:after="120" w:line="240" w:lineRule="auto"/>
        <w:ind w:left="0" w:right="-1" w:firstLine="0"/>
        <w:jc w:val="both"/>
        <w:rPr>
          <w:rFonts w:ascii="Garamond" w:hAnsi="Garamond" w:cstheme="majorHAnsi"/>
          <w:b/>
          <w:bCs/>
          <w:iCs/>
          <w:u w:val="single"/>
        </w:rPr>
      </w:pPr>
      <w:r w:rsidRPr="003D103C">
        <w:rPr>
          <w:rFonts w:ascii="Garamond" w:hAnsi="Garamond" w:cstheme="majorHAnsi"/>
          <w:lang w:eastAsia="en-US" w:bidi="pt-BR"/>
        </w:rPr>
        <w:t xml:space="preserve">caso o licitante detentor do MENOR PREÇO, seja qualificado como microempresa ou empresa de pequeno porte </w:t>
      </w:r>
      <w:r w:rsidRPr="003D103C">
        <w:rPr>
          <w:rFonts w:ascii="Garamond" w:hAnsi="Garamond" w:cstheme="majorHAnsi"/>
          <w:lang w:eastAsia="en-US"/>
        </w:rPr>
        <w:t>deverá apresentar toda a documentação exigida para efeito de comprovação de regularidade fiscal, mesmo que esta apresente alguma restrição, sob pena de inabilitação.</w:t>
      </w:r>
    </w:p>
    <w:p w14:paraId="7D83FD2B" w14:textId="77777777" w:rsidR="00422D04" w:rsidRPr="003D103C" w:rsidRDefault="00422D04" w:rsidP="003D103C">
      <w:pPr>
        <w:numPr>
          <w:ilvl w:val="2"/>
          <w:numId w:val="5"/>
        </w:numPr>
        <w:tabs>
          <w:tab w:val="left" w:pos="284"/>
        </w:tabs>
        <w:autoSpaceDE w:val="0"/>
        <w:snapToGrid w:val="0"/>
        <w:spacing w:after="120" w:line="240" w:lineRule="auto"/>
        <w:ind w:left="0" w:right="-1" w:firstLine="0"/>
        <w:jc w:val="both"/>
        <w:rPr>
          <w:rFonts w:ascii="Garamond" w:hAnsi="Garamond" w:cstheme="majorHAnsi"/>
          <w:lang w:eastAsia="en-US" w:bidi="pt-BR"/>
        </w:rPr>
      </w:pPr>
      <w:bookmarkStart w:id="4" w:name="_Hlk46389626"/>
      <w:r w:rsidRPr="003D103C">
        <w:rPr>
          <w:rFonts w:ascii="Garamond" w:hAnsi="Garamond" w:cstheme="majorHAnsi"/>
          <w:lang w:eastAsia="en-US" w:bidi="pt-BR"/>
        </w:rPr>
        <w:t>O licitante enquadrado como microempreendedor individual que pretenda auferir os benefícios do tratamento diferenciado previstos na Lei Complementar nº 123/2006, estará dispensado da apresentação prova de inscrição nos cadastros de contribuintes estadual.</w:t>
      </w:r>
    </w:p>
    <w:bookmarkEnd w:id="4"/>
    <w:p w14:paraId="4B9447DE" w14:textId="77777777" w:rsidR="00422D04" w:rsidRPr="003D103C" w:rsidRDefault="00422D04" w:rsidP="003D103C">
      <w:pPr>
        <w:pStyle w:val="PargrafodaLista"/>
        <w:numPr>
          <w:ilvl w:val="1"/>
          <w:numId w:val="5"/>
        </w:numPr>
        <w:spacing w:after="120" w:line="240" w:lineRule="auto"/>
        <w:ind w:left="0" w:firstLine="0"/>
        <w:contextualSpacing w:val="0"/>
        <w:jc w:val="both"/>
        <w:rPr>
          <w:rFonts w:ascii="Garamond" w:hAnsi="Garamond" w:cstheme="majorHAnsi"/>
        </w:rPr>
      </w:pPr>
      <w:r w:rsidRPr="003D103C">
        <w:rPr>
          <w:rFonts w:ascii="Garamond" w:hAnsi="Garamond" w:cstheme="majorHAnsi"/>
          <w:b/>
        </w:rPr>
        <w:t>Qualificação</w:t>
      </w:r>
      <w:r w:rsidRPr="003D103C">
        <w:rPr>
          <w:rFonts w:ascii="Garamond" w:hAnsi="Garamond" w:cstheme="majorHAnsi"/>
          <w:b/>
          <w:bCs/>
          <w:iCs/>
        </w:rPr>
        <w:t xml:space="preserve"> Econômico-Financeira</w:t>
      </w:r>
    </w:p>
    <w:p w14:paraId="1295E332" w14:textId="77777777" w:rsidR="00422D04" w:rsidRPr="003D103C" w:rsidRDefault="00422D04" w:rsidP="003D103C">
      <w:pPr>
        <w:numPr>
          <w:ilvl w:val="2"/>
          <w:numId w:val="5"/>
        </w:numPr>
        <w:tabs>
          <w:tab w:val="left" w:pos="284"/>
        </w:tabs>
        <w:autoSpaceDE w:val="0"/>
        <w:snapToGrid w:val="0"/>
        <w:spacing w:after="120" w:line="240" w:lineRule="auto"/>
        <w:ind w:left="0" w:right="-1" w:firstLine="0"/>
        <w:jc w:val="both"/>
        <w:rPr>
          <w:rFonts w:ascii="Garamond" w:hAnsi="Garamond" w:cstheme="majorHAnsi"/>
        </w:rPr>
      </w:pPr>
      <w:r w:rsidRPr="003D103C">
        <w:rPr>
          <w:rFonts w:ascii="Garamond" w:hAnsi="Garamond" w:cstheme="majorHAnsi"/>
          <w:b/>
        </w:rPr>
        <w:t>Certidão negativa de falência</w:t>
      </w:r>
      <w:r w:rsidRPr="003D103C">
        <w:rPr>
          <w:rFonts w:ascii="Garamond" w:hAnsi="Garamond" w:cstheme="majorHAnsi"/>
        </w:rPr>
        <w:t xml:space="preserve"> expedida pelo distribuidor da sede da pessoa jurídica.</w:t>
      </w:r>
    </w:p>
    <w:p w14:paraId="1B39BCF3" w14:textId="77777777" w:rsidR="00422D04" w:rsidRPr="003D103C" w:rsidRDefault="00422D04" w:rsidP="003D103C">
      <w:pPr>
        <w:numPr>
          <w:ilvl w:val="2"/>
          <w:numId w:val="5"/>
        </w:numPr>
        <w:tabs>
          <w:tab w:val="left" w:pos="284"/>
        </w:tabs>
        <w:autoSpaceDE w:val="0"/>
        <w:snapToGrid w:val="0"/>
        <w:spacing w:after="120" w:line="240" w:lineRule="auto"/>
        <w:ind w:left="0" w:firstLine="0"/>
        <w:jc w:val="both"/>
        <w:rPr>
          <w:rFonts w:ascii="Garamond" w:hAnsi="Garamond" w:cstheme="majorHAnsi"/>
        </w:rPr>
      </w:pPr>
      <w:r w:rsidRPr="003D103C">
        <w:rPr>
          <w:rFonts w:ascii="Garamond" w:hAnsi="Garamond"/>
        </w:rPr>
        <w:t>As empresas que se encontrem em situação de recuperação judicial deverão apresentar o Plano de Recuperação, homologado pelo juízo competente e em pleno vigor. Ademais, em procedimento licitatório, não pode a Administração impedir a participação de empresas que estejam em recuperação judicial, das quais poderá ser exigida a apresentação, durante a fase de habilitação, do Plano de Recuperação já homologado pelo juízo competente e em pleno vigor, sem prejuízo do atendimento a todos os requisitos de habilitação econômico-financeira estabelecidos no edital.</w:t>
      </w:r>
    </w:p>
    <w:p w14:paraId="11126A35" w14:textId="77777777" w:rsidR="00422D04" w:rsidRPr="003D103C" w:rsidRDefault="00422D04" w:rsidP="003D103C">
      <w:pPr>
        <w:pStyle w:val="PargrafodaLista"/>
        <w:numPr>
          <w:ilvl w:val="1"/>
          <w:numId w:val="5"/>
        </w:numPr>
        <w:tabs>
          <w:tab w:val="left" w:pos="284"/>
        </w:tabs>
        <w:autoSpaceDE w:val="0"/>
        <w:snapToGrid w:val="0"/>
        <w:spacing w:after="120" w:line="240" w:lineRule="auto"/>
        <w:ind w:left="0" w:firstLine="0"/>
        <w:contextualSpacing w:val="0"/>
        <w:jc w:val="both"/>
        <w:rPr>
          <w:rFonts w:ascii="Garamond" w:hAnsi="Garamond" w:cstheme="majorHAnsi"/>
        </w:rPr>
      </w:pPr>
      <w:r w:rsidRPr="003D103C">
        <w:rPr>
          <w:rFonts w:ascii="Garamond" w:hAnsi="Garamond"/>
          <w:b/>
          <w:bCs/>
        </w:rPr>
        <w:t>Qualificação Técnica e outras:</w:t>
      </w:r>
    </w:p>
    <w:p w14:paraId="7A48010E" w14:textId="18927AFE" w:rsidR="00422D04" w:rsidRPr="003D103C" w:rsidRDefault="00422D04" w:rsidP="003D103C">
      <w:pPr>
        <w:tabs>
          <w:tab w:val="left" w:pos="0"/>
        </w:tabs>
        <w:spacing w:after="120" w:line="240" w:lineRule="auto"/>
        <w:jc w:val="both"/>
        <w:rPr>
          <w:rFonts w:ascii="Garamond" w:hAnsi="Garamond" w:cs="Calibri"/>
        </w:rPr>
      </w:pPr>
      <w:bookmarkStart w:id="5" w:name="_Hlk144302923"/>
      <w:r w:rsidRPr="003D103C">
        <w:rPr>
          <w:rFonts w:ascii="Garamond" w:hAnsi="Garamond" w:cs="Calibri"/>
        </w:rPr>
        <w:lastRenderedPageBreak/>
        <w:t>4.5.2.1. Atestado de Capacidade técnica de experiência anterior na prestação de Serviços de Telefonia Fixa Comutada (STFC), incluindo os serviços de PABX em nuvem a outros órgãos e entidades públicas ou privadas mediante apresentação de atestado(s) de capacidade técnica emitidos pelos tomadores de serviços, com indicação de que os serviços foram prestados de forma satisfatória.</w:t>
      </w:r>
    </w:p>
    <w:p w14:paraId="375D7D08" w14:textId="77777777" w:rsidR="00422D04" w:rsidRPr="003D103C" w:rsidRDefault="00422D04" w:rsidP="003D103C">
      <w:pPr>
        <w:tabs>
          <w:tab w:val="left" w:pos="0"/>
        </w:tabs>
        <w:spacing w:after="120" w:line="240" w:lineRule="auto"/>
        <w:jc w:val="both"/>
        <w:rPr>
          <w:rFonts w:ascii="Garamond" w:hAnsi="Garamond" w:cs="Calibri"/>
        </w:rPr>
      </w:pPr>
      <w:r w:rsidRPr="003D103C">
        <w:rPr>
          <w:rFonts w:ascii="Garamond" w:hAnsi="Garamond" w:cs="Calibri"/>
        </w:rPr>
        <w:t>4.5.2.2 Autorização fornecida pela Agencia Nacional de Telecomunicações – (ANATEL) para prestação de Serviço de Telefonia Fixa Comutada - (STFC)</w:t>
      </w:r>
    </w:p>
    <w:bookmarkEnd w:id="5"/>
    <w:p w14:paraId="049216DD" w14:textId="77777777" w:rsidR="00335379" w:rsidRDefault="00335379" w:rsidP="003D103C">
      <w:pPr>
        <w:spacing w:line="240" w:lineRule="auto"/>
        <w:jc w:val="both"/>
        <w:rPr>
          <w:rFonts w:ascii="Garamond" w:hAnsi="Garamond"/>
          <w:b/>
          <w:bCs/>
        </w:rPr>
      </w:pPr>
    </w:p>
    <w:p w14:paraId="5243D865" w14:textId="0308D2F8" w:rsidR="00422D04" w:rsidRPr="003D103C" w:rsidRDefault="003D103C" w:rsidP="003D103C">
      <w:pPr>
        <w:spacing w:line="240" w:lineRule="auto"/>
        <w:jc w:val="both"/>
        <w:rPr>
          <w:rFonts w:ascii="Garamond" w:hAnsi="Garamond"/>
          <w:b/>
          <w:bCs/>
        </w:rPr>
      </w:pPr>
      <w:r w:rsidRPr="003D103C">
        <w:rPr>
          <w:rFonts w:ascii="Garamond" w:hAnsi="Garamond"/>
          <w:b/>
          <w:bCs/>
        </w:rPr>
        <w:t>14-</w:t>
      </w:r>
      <w:r w:rsidR="00422D04" w:rsidRPr="003D103C">
        <w:rPr>
          <w:rFonts w:ascii="Garamond" w:hAnsi="Garamond"/>
          <w:b/>
          <w:bCs/>
        </w:rPr>
        <w:t>DA DEMONSTRAÇÃO TÉCNICA</w:t>
      </w:r>
    </w:p>
    <w:p w14:paraId="7347C1DE" w14:textId="73AEC6B9" w:rsidR="00422D04" w:rsidRPr="003D103C" w:rsidRDefault="003D103C" w:rsidP="003D103C">
      <w:pPr>
        <w:spacing w:line="240" w:lineRule="auto"/>
        <w:jc w:val="both"/>
        <w:rPr>
          <w:rFonts w:ascii="Garamond" w:hAnsi="Garamond"/>
        </w:rPr>
      </w:pPr>
      <w:r w:rsidRPr="003D103C">
        <w:rPr>
          <w:rFonts w:ascii="Garamond" w:hAnsi="Garamond"/>
          <w:b/>
          <w:bCs/>
        </w:rPr>
        <w:t>1</w:t>
      </w:r>
      <w:r w:rsidR="00422D04" w:rsidRPr="003D103C">
        <w:rPr>
          <w:rFonts w:ascii="Garamond" w:hAnsi="Garamond"/>
          <w:b/>
          <w:bCs/>
        </w:rPr>
        <w:t>4..1</w:t>
      </w:r>
      <w:r w:rsidR="00422D04" w:rsidRPr="003D103C">
        <w:rPr>
          <w:rFonts w:ascii="Garamond" w:hAnsi="Garamond"/>
        </w:rPr>
        <w:t xml:space="preserve"> Com o objetivo de assegurar que o objeto da proposta apresentada pela Licitante declarada vencedora, conforma-se de fato às exigências técnicas estabelecidas neste Termo de Referência, poderá ser solicitado à licitante que estiver provisoriamente melhor colocada, apresentar em até 05 (cinco) dias corridos, a partir da data de notificação pelo Pregoeiro ou órgão requisitante, amostras dos itens contidos em sua proposta, os quais, para verificação das funcionalidades, deverão ser instalados em local de responsabilidade da Licitante, ficando a adjudicação do certame sujeita à aprovação deste equipamento experimental; </w:t>
      </w:r>
    </w:p>
    <w:p w14:paraId="514A2396" w14:textId="71ACBB50" w:rsidR="00422D04" w:rsidRPr="003D103C" w:rsidRDefault="003D103C" w:rsidP="003D103C">
      <w:pPr>
        <w:spacing w:line="240" w:lineRule="auto"/>
        <w:jc w:val="both"/>
        <w:rPr>
          <w:rFonts w:ascii="Garamond" w:hAnsi="Garamond"/>
        </w:rPr>
      </w:pPr>
      <w:r w:rsidRPr="003D103C">
        <w:rPr>
          <w:rFonts w:ascii="Garamond" w:hAnsi="Garamond"/>
          <w:b/>
          <w:bCs/>
        </w:rPr>
        <w:t>14.</w:t>
      </w:r>
      <w:r w:rsidR="00422D04" w:rsidRPr="003D103C">
        <w:rPr>
          <w:rFonts w:ascii="Garamond" w:hAnsi="Garamond"/>
          <w:b/>
          <w:bCs/>
        </w:rPr>
        <w:t>2</w:t>
      </w:r>
      <w:r w:rsidR="00422D04" w:rsidRPr="003D103C">
        <w:rPr>
          <w:rFonts w:ascii="Garamond" w:hAnsi="Garamond"/>
        </w:rPr>
        <w:t xml:space="preserve"> Caso não se confirme a adequação do produto, a amostra não será aceita e a proposta será desclassificada.</w:t>
      </w:r>
    </w:p>
    <w:p w14:paraId="6011FD75" w14:textId="0A9AE779" w:rsidR="00422D04" w:rsidRPr="003D103C" w:rsidRDefault="003D103C" w:rsidP="003D103C">
      <w:pPr>
        <w:spacing w:line="240" w:lineRule="auto"/>
        <w:jc w:val="both"/>
        <w:rPr>
          <w:rFonts w:ascii="Garamond" w:hAnsi="Garamond"/>
        </w:rPr>
      </w:pPr>
      <w:r w:rsidRPr="003D103C">
        <w:rPr>
          <w:rFonts w:ascii="Garamond" w:hAnsi="Garamond"/>
          <w:b/>
          <w:bCs/>
        </w:rPr>
        <w:t>14.</w:t>
      </w:r>
      <w:r w:rsidR="00422D04" w:rsidRPr="003D103C">
        <w:rPr>
          <w:rFonts w:ascii="Garamond" w:hAnsi="Garamond"/>
          <w:b/>
          <w:bCs/>
        </w:rPr>
        <w:t>3</w:t>
      </w:r>
      <w:r w:rsidR="00422D04" w:rsidRPr="003D103C">
        <w:rPr>
          <w:rFonts w:ascii="Garamond" w:hAnsi="Garamond"/>
        </w:rPr>
        <w:t xml:space="preserve"> Em nenhum caso será excluída a necessidade do acompanhamento de profissional técnico capacitado e com plenos conhecimentos das características e funções dos materiais e equipamentos integrantes da solução ofertada, para comprovar à CONTRATANTE que o equipamento possui todas as especificações exigidas, sendo necessária a demonstração de funcionamento, funções e características.</w:t>
      </w:r>
    </w:p>
    <w:p w14:paraId="10FF240A" w14:textId="38E210EE" w:rsidR="008C169B" w:rsidRPr="003D103C" w:rsidRDefault="003D103C" w:rsidP="003D103C">
      <w:pPr>
        <w:spacing w:line="240" w:lineRule="auto"/>
        <w:jc w:val="both"/>
        <w:rPr>
          <w:rFonts w:ascii="Garamond" w:hAnsi="Garamond"/>
        </w:rPr>
      </w:pPr>
      <w:r w:rsidRPr="003D103C">
        <w:rPr>
          <w:rFonts w:ascii="Garamond" w:hAnsi="Garamond"/>
          <w:b/>
          <w:bCs/>
        </w:rPr>
        <w:t>14.4</w:t>
      </w:r>
      <w:r w:rsidR="00422D04" w:rsidRPr="003D103C">
        <w:rPr>
          <w:rFonts w:ascii="Garamond" w:hAnsi="Garamond"/>
        </w:rPr>
        <w:t xml:space="preserve"> Os referidos equipamentos serão submetidos a testes de funcionamento e comprovações quanto às especificações técnicas, sendo avaliado se suas especificações estão de acordo com as exigidas neste Termo de Referência e seus anexos.</w:t>
      </w:r>
      <w:bookmarkStart w:id="6" w:name="_Hlk144301027"/>
    </w:p>
    <w:bookmarkEnd w:id="6"/>
    <w:p w14:paraId="2334BDA2" w14:textId="5735639D" w:rsidR="003D103C" w:rsidRPr="003D103C" w:rsidRDefault="003D103C" w:rsidP="003D103C">
      <w:pPr>
        <w:keepNext/>
        <w:keepLines/>
        <w:spacing w:before="240" w:after="120" w:line="240" w:lineRule="auto"/>
        <w:jc w:val="both"/>
        <w:outlineLvl w:val="0"/>
        <w:rPr>
          <w:rFonts w:ascii="Garamond" w:eastAsiaTheme="majorEastAsia" w:hAnsi="Garamond"/>
          <w:b/>
          <w:color w:val="000000"/>
        </w:rPr>
      </w:pPr>
      <w:r w:rsidRPr="003D103C">
        <w:rPr>
          <w:rFonts w:ascii="Garamond" w:eastAsiaTheme="majorEastAsia" w:hAnsi="Garamond"/>
          <w:b/>
          <w:color w:val="000000"/>
        </w:rPr>
        <w:t>15-OS RECURSOS ORÇAMENTÁRIOS</w:t>
      </w:r>
    </w:p>
    <w:p w14:paraId="395BA221" w14:textId="77777777" w:rsidR="003D103C" w:rsidRPr="003D103C" w:rsidRDefault="003D103C" w:rsidP="003D103C">
      <w:pPr>
        <w:numPr>
          <w:ilvl w:val="1"/>
          <w:numId w:val="7"/>
        </w:numPr>
        <w:spacing w:after="120" w:line="240" w:lineRule="auto"/>
        <w:ind w:left="0" w:firstLine="0"/>
        <w:jc w:val="both"/>
        <w:rPr>
          <w:rFonts w:ascii="Garamond" w:eastAsia="Times New Roman" w:hAnsi="Garamond" w:cs="Times New Roman"/>
        </w:rPr>
      </w:pPr>
      <w:r w:rsidRPr="003D103C">
        <w:rPr>
          <w:rFonts w:ascii="Garamond" w:eastAsia="Times New Roman" w:hAnsi="Garamond" w:cs="Times New Roman"/>
        </w:rPr>
        <w:t>As despesas decorrentes da presente contratação, quando formalizadas, correrão à conta de recursos específicos consignados no orçamento do município deste exercício, na dotação informada no momento da contratação.</w:t>
      </w:r>
    </w:p>
    <w:p w14:paraId="2B4A5E19" w14:textId="2DDB6871" w:rsidR="003B25F2" w:rsidRPr="003D103C" w:rsidRDefault="003B25F2" w:rsidP="003D103C">
      <w:pPr>
        <w:spacing w:line="240" w:lineRule="auto"/>
        <w:jc w:val="both"/>
        <w:rPr>
          <w:rFonts w:ascii="Garamond" w:hAnsi="Garamond"/>
        </w:rPr>
      </w:pPr>
    </w:p>
    <w:p w14:paraId="405DF399" w14:textId="5937C455" w:rsidR="003D103C" w:rsidRPr="003D103C" w:rsidRDefault="003D103C" w:rsidP="003D103C">
      <w:pPr>
        <w:tabs>
          <w:tab w:val="left" w:pos="2760"/>
        </w:tabs>
        <w:spacing w:line="240" w:lineRule="auto"/>
        <w:rPr>
          <w:rFonts w:ascii="Garamond" w:hAnsi="Garamond"/>
        </w:rPr>
      </w:pPr>
      <w:r w:rsidRPr="003D103C">
        <w:rPr>
          <w:rFonts w:ascii="Garamond" w:hAnsi="Garamond"/>
        </w:rPr>
        <w:tab/>
        <w:t>São Geraldo, 24 de agosto de 2023.</w:t>
      </w:r>
    </w:p>
    <w:p w14:paraId="37D81C9D" w14:textId="77777777" w:rsidR="003D103C" w:rsidRPr="003D103C" w:rsidRDefault="003D103C" w:rsidP="003D103C">
      <w:pPr>
        <w:tabs>
          <w:tab w:val="left" w:pos="2760"/>
        </w:tabs>
        <w:spacing w:line="240" w:lineRule="auto"/>
        <w:rPr>
          <w:rFonts w:ascii="Garamond" w:hAnsi="Garamond"/>
        </w:rPr>
      </w:pPr>
    </w:p>
    <w:p w14:paraId="280D72E4" w14:textId="77777777" w:rsidR="003D103C" w:rsidRDefault="003D103C" w:rsidP="003D103C">
      <w:pPr>
        <w:tabs>
          <w:tab w:val="left" w:pos="2760"/>
        </w:tabs>
        <w:spacing w:line="240" w:lineRule="auto"/>
        <w:rPr>
          <w:rFonts w:ascii="Garamond" w:hAnsi="Garamond"/>
        </w:rPr>
      </w:pPr>
    </w:p>
    <w:p w14:paraId="7F2BDA6F" w14:textId="77777777" w:rsidR="003D103C" w:rsidRDefault="003D103C" w:rsidP="003D103C">
      <w:pPr>
        <w:tabs>
          <w:tab w:val="left" w:pos="2760"/>
        </w:tabs>
        <w:spacing w:line="240" w:lineRule="auto"/>
        <w:rPr>
          <w:rFonts w:ascii="Garamond" w:hAnsi="Garamond"/>
        </w:rPr>
      </w:pPr>
    </w:p>
    <w:p w14:paraId="3B764399" w14:textId="4601ED2C" w:rsidR="003D103C" w:rsidRDefault="003D103C" w:rsidP="003D103C">
      <w:pPr>
        <w:tabs>
          <w:tab w:val="left" w:pos="3612"/>
        </w:tabs>
        <w:spacing w:line="240" w:lineRule="auto"/>
        <w:rPr>
          <w:rFonts w:ascii="Garamond" w:hAnsi="Garamond"/>
        </w:rPr>
      </w:pPr>
      <w:r>
        <w:rPr>
          <w:rFonts w:ascii="Garamond" w:hAnsi="Garamond"/>
        </w:rPr>
        <w:t xml:space="preserve">                                           ________________________________</w:t>
      </w:r>
    </w:p>
    <w:p w14:paraId="25352E44" w14:textId="52556CC2" w:rsidR="003D103C" w:rsidRPr="00CB0C6E" w:rsidRDefault="003D103C" w:rsidP="003D103C">
      <w:pPr>
        <w:tabs>
          <w:tab w:val="left" w:pos="3612"/>
        </w:tabs>
        <w:spacing w:line="240" w:lineRule="auto"/>
        <w:jc w:val="center"/>
        <w:rPr>
          <w:rFonts w:ascii="Garamond" w:hAnsi="Garamond"/>
          <w:b/>
          <w:bCs/>
        </w:rPr>
      </w:pPr>
      <w:r w:rsidRPr="00CB0C6E">
        <w:rPr>
          <w:rFonts w:ascii="Garamond" w:hAnsi="Garamond"/>
          <w:b/>
          <w:bCs/>
        </w:rPr>
        <w:t>Luciano Piovesan Leme</w:t>
      </w:r>
    </w:p>
    <w:p w14:paraId="28D33042" w14:textId="4A8BE73C" w:rsidR="003D103C" w:rsidRPr="00CB0C6E" w:rsidRDefault="003D103C" w:rsidP="003D103C">
      <w:pPr>
        <w:spacing w:line="240" w:lineRule="auto"/>
        <w:jc w:val="center"/>
        <w:rPr>
          <w:rFonts w:ascii="Garamond" w:hAnsi="Garamond"/>
          <w:b/>
          <w:bCs/>
        </w:rPr>
      </w:pPr>
      <w:r w:rsidRPr="00CB0C6E">
        <w:rPr>
          <w:rFonts w:ascii="Garamond" w:hAnsi="Garamond"/>
          <w:b/>
          <w:bCs/>
        </w:rPr>
        <w:t>Diretor de Administração e Planejamento.</w:t>
      </w:r>
    </w:p>
    <w:sectPr w:rsidR="003D103C" w:rsidRPr="00CB0C6E" w:rsidSect="003700C3">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CDD18" w14:textId="77777777" w:rsidR="00984023" w:rsidRDefault="00984023" w:rsidP="00F144D5">
      <w:pPr>
        <w:spacing w:line="240" w:lineRule="auto"/>
      </w:pPr>
      <w:r>
        <w:separator/>
      </w:r>
    </w:p>
  </w:endnote>
  <w:endnote w:type="continuationSeparator" w:id="0">
    <w:p w14:paraId="33C9C2CC" w14:textId="77777777" w:rsidR="00984023" w:rsidRDefault="00984023" w:rsidP="00F14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EE66E" w14:textId="77777777" w:rsidR="00984023" w:rsidRDefault="00984023" w:rsidP="00F144D5">
      <w:pPr>
        <w:spacing w:line="240" w:lineRule="auto"/>
      </w:pPr>
      <w:r>
        <w:separator/>
      </w:r>
    </w:p>
  </w:footnote>
  <w:footnote w:type="continuationSeparator" w:id="0">
    <w:p w14:paraId="281DFD02" w14:textId="77777777" w:rsidR="00984023" w:rsidRDefault="00984023" w:rsidP="00F144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2B84" w14:textId="77777777" w:rsidR="00F144D5" w:rsidRPr="00F144D5" w:rsidRDefault="00000000" w:rsidP="00F144D5">
    <w:pPr>
      <w:tabs>
        <w:tab w:val="left" w:pos="0"/>
        <w:tab w:val="center" w:pos="5387"/>
        <w:tab w:val="right" w:pos="9214"/>
      </w:tabs>
      <w:spacing w:line="240" w:lineRule="auto"/>
      <w:jc w:val="center"/>
      <w:rPr>
        <w:rFonts w:eastAsia="Calibri"/>
        <w:b/>
        <w:bCs/>
        <w:sz w:val="32"/>
        <w:szCs w:val="36"/>
        <w:lang w:eastAsia="en-US"/>
      </w:rPr>
    </w:pPr>
    <w:bookmarkStart w:id="7" w:name="_Hlk123124998"/>
    <w:r>
      <w:rPr>
        <w:rFonts w:eastAsia="Century Gothic"/>
        <w:b/>
        <w:bCs/>
        <w:noProof/>
        <w:sz w:val="28"/>
        <w:szCs w:val="32"/>
      </w:rPr>
      <w:object w:dxaOrig="1440" w:dyaOrig="1440" w14:anchorId="705E65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0.45pt;margin-top:-5.85pt;width:66.2pt;height:59.6pt;z-index:-251658240;visibility:visible;mso-position-horizontal-relative:text;mso-position-vertical-relative:text">
          <v:imagedata r:id="rId1" o:title=""/>
        </v:shape>
        <o:OLEObject Type="Embed" ProgID="Word.Picture.8" ShapeID="_x0000_s1025" DrawAspect="Content" ObjectID="_1757760113" r:id="rId2"/>
      </w:object>
    </w:r>
    <w:r w:rsidR="00F144D5" w:rsidRPr="00F144D5">
      <w:rPr>
        <w:rFonts w:ascii="Times New Roman" w:eastAsia="Times New Roman" w:hAnsi="Times New Roman" w:cs="Times New Roman"/>
        <w:noProof/>
        <w:szCs w:val="20"/>
        <w:lang w:eastAsia="en-US"/>
      </w:rPr>
      <w:drawing>
        <wp:anchor distT="0" distB="0" distL="114300" distR="114300" simplePos="0" relativeHeight="251657216" behindDoc="1" locked="0" layoutInCell="1" allowOverlap="1" wp14:anchorId="1AEDA10A" wp14:editId="2947C3E4">
          <wp:simplePos x="0" y="0"/>
          <wp:positionH relativeFrom="column">
            <wp:posOffset>5090160</wp:posOffset>
          </wp:positionH>
          <wp:positionV relativeFrom="paragraph">
            <wp:posOffset>-99060</wp:posOffset>
          </wp:positionV>
          <wp:extent cx="865505" cy="84137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5505"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144D5" w:rsidRPr="00F144D5">
      <w:rPr>
        <w:rFonts w:eastAsia="Calibri"/>
        <w:b/>
        <w:bCs/>
        <w:sz w:val="32"/>
        <w:szCs w:val="36"/>
        <w:lang w:eastAsia="en-US"/>
      </w:rPr>
      <w:t>MUNICÍPIO DE SÃO GERALDO</w:t>
    </w:r>
  </w:p>
  <w:p w14:paraId="14CB612A" w14:textId="77777777" w:rsidR="00F144D5" w:rsidRPr="00F144D5" w:rsidRDefault="00F144D5" w:rsidP="00F144D5">
    <w:pPr>
      <w:tabs>
        <w:tab w:val="left" w:pos="0"/>
        <w:tab w:val="center" w:pos="5387"/>
        <w:tab w:val="right" w:pos="9214"/>
      </w:tabs>
      <w:spacing w:line="240" w:lineRule="auto"/>
      <w:jc w:val="center"/>
      <w:rPr>
        <w:rFonts w:eastAsia="Calibri"/>
        <w:sz w:val="16"/>
        <w:szCs w:val="24"/>
        <w:lang w:eastAsia="en-US"/>
      </w:rPr>
    </w:pPr>
    <w:r w:rsidRPr="00F144D5">
      <w:rPr>
        <w:rFonts w:eastAsia="Calibri"/>
        <w:sz w:val="16"/>
        <w:szCs w:val="24"/>
        <w:lang w:eastAsia="en-US"/>
      </w:rPr>
      <w:t>ESTADO DE MINAS GERAIS</w:t>
    </w:r>
  </w:p>
  <w:p w14:paraId="595B459F" w14:textId="77777777" w:rsidR="00F144D5" w:rsidRPr="00F144D5" w:rsidRDefault="00F144D5" w:rsidP="00F144D5">
    <w:pPr>
      <w:tabs>
        <w:tab w:val="left" w:pos="0"/>
        <w:tab w:val="center" w:pos="5387"/>
        <w:tab w:val="right" w:pos="9214"/>
      </w:tabs>
      <w:spacing w:line="240" w:lineRule="auto"/>
      <w:jc w:val="center"/>
      <w:rPr>
        <w:rFonts w:eastAsia="Calibri"/>
        <w:sz w:val="16"/>
        <w:szCs w:val="24"/>
        <w:lang w:eastAsia="en-US"/>
      </w:rPr>
    </w:pPr>
    <w:r w:rsidRPr="00F144D5">
      <w:rPr>
        <w:rFonts w:eastAsia="Calibri"/>
        <w:sz w:val="16"/>
        <w:szCs w:val="24"/>
        <w:lang w:eastAsia="en-US"/>
      </w:rPr>
      <w:t>Rua 21 de Abril, nº 19, Centro - São Geraldo - CEP 36.530-000</w:t>
    </w:r>
  </w:p>
  <w:p w14:paraId="1D8ADBE6" w14:textId="77777777" w:rsidR="00F144D5" w:rsidRPr="00F144D5" w:rsidRDefault="00F144D5" w:rsidP="00F144D5">
    <w:pPr>
      <w:tabs>
        <w:tab w:val="center" w:pos="4252"/>
        <w:tab w:val="right" w:pos="8504"/>
      </w:tabs>
      <w:spacing w:line="240" w:lineRule="auto"/>
      <w:jc w:val="center"/>
      <w:rPr>
        <w:rFonts w:eastAsia="Calibri"/>
        <w:noProof/>
        <w:lang w:eastAsia="en-US"/>
      </w:rPr>
    </w:pPr>
    <w:r w:rsidRPr="00F144D5">
      <w:rPr>
        <w:rFonts w:eastAsia="Calibri"/>
        <w:noProof/>
        <w:sz w:val="16"/>
        <w:lang w:eastAsia="en-US"/>
      </w:rPr>
      <w:t>CNPJ: 18.137.935/0001-80 – Tel.: (32)3556-1215 ou 1471</w:t>
    </w:r>
  </w:p>
  <w:bookmarkEnd w:id="7"/>
  <w:p w14:paraId="7322D90C" w14:textId="77777777" w:rsidR="00F144D5" w:rsidRPr="00F144D5" w:rsidRDefault="00F144D5" w:rsidP="00F144D5">
    <w:pPr>
      <w:tabs>
        <w:tab w:val="center" w:pos="4252"/>
        <w:tab w:val="right" w:pos="8504"/>
      </w:tabs>
      <w:spacing w:line="240" w:lineRule="auto"/>
      <w:rPr>
        <w:rFonts w:asciiTheme="minorHAnsi" w:eastAsiaTheme="minorHAnsi" w:hAnsiTheme="minorHAnsi" w:cstheme="minorBidi"/>
        <w:lang w:eastAsia="en-US"/>
      </w:rPr>
    </w:pPr>
  </w:p>
  <w:p w14:paraId="61688829" w14:textId="77777777" w:rsidR="00F144D5" w:rsidRDefault="00F144D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hybridMultilevel"/>
    <w:tmpl w:val="41AAA214"/>
    <w:lvl w:ilvl="0" w:tplc="86481106">
      <w:start w:val="2"/>
      <w:numFmt w:val="decimal"/>
      <w:lvlText w:val="4.%1"/>
      <w:lvlJc w:val="left"/>
      <w:rPr>
        <w:b w:val="0"/>
        <w:color w:val="auto"/>
      </w:rPr>
    </w:lvl>
    <w:lvl w:ilvl="1" w:tplc="CC9C2DE0">
      <w:start w:val="1"/>
      <w:numFmt w:val="bullet"/>
      <w:lvlText w:val=""/>
      <w:lvlJc w:val="left"/>
    </w:lvl>
    <w:lvl w:ilvl="2" w:tplc="6E6A7646">
      <w:start w:val="1"/>
      <w:numFmt w:val="bullet"/>
      <w:lvlText w:val=""/>
      <w:lvlJc w:val="left"/>
    </w:lvl>
    <w:lvl w:ilvl="3" w:tplc="FB20B766">
      <w:start w:val="1"/>
      <w:numFmt w:val="bullet"/>
      <w:lvlText w:val=""/>
      <w:lvlJc w:val="left"/>
    </w:lvl>
    <w:lvl w:ilvl="4" w:tplc="65FCF5D6">
      <w:start w:val="1"/>
      <w:numFmt w:val="bullet"/>
      <w:lvlText w:val=""/>
      <w:lvlJc w:val="left"/>
    </w:lvl>
    <w:lvl w:ilvl="5" w:tplc="CDDE54E8">
      <w:start w:val="1"/>
      <w:numFmt w:val="bullet"/>
      <w:lvlText w:val=""/>
      <w:lvlJc w:val="left"/>
    </w:lvl>
    <w:lvl w:ilvl="6" w:tplc="B0A666A0">
      <w:start w:val="1"/>
      <w:numFmt w:val="bullet"/>
      <w:lvlText w:val=""/>
      <w:lvlJc w:val="left"/>
    </w:lvl>
    <w:lvl w:ilvl="7" w:tplc="9F9CAB62">
      <w:start w:val="1"/>
      <w:numFmt w:val="bullet"/>
      <w:lvlText w:val=""/>
      <w:lvlJc w:val="left"/>
    </w:lvl>
    <w:lvl w:ilvl="8" w:tplc="47785224">
      <w:start w:val="1"/>
      <w:numFmt w:val="bullet"/>
      <w:lvlText w:val=""/>
      <w:lvlJc w:val="left"/>
    </w:lvl>
  </w:abstractNum>
  <w:abstractNum w:abstractNumId="1" w15:restartNumberingAfterBreak="0">
    <w:nsid w:val="0D023FAB"/>
    <w:multiLevelType w:val="multilevel"/>
    <w:tmpl w:val="783CF982"/>
    <w:lvl w:ilvl="0">
      <w:start w:val="2"/>
      <w:numFmt w:val="decimal"/>
      <w:lvlText w:val="%1"/>
      <w:lvlJc w:val="left"/>
      <w:pPr>
        <w:ind w:left="360" w:hanging="360"/>
      </w:pPr>
      <w:rPr>
        <w:rFonts w:hint="default"/>
        <w:color w:val="222222"/>
      </w:rPr>
    </w:lvl>
    <w:lvl w:ilvl="1">
      <w:start w:val="1"/>
      <w:numFmt w:val="decimal"/>
      <w:lvlText w:val="%1.%2"/>
      <w:lvlJc w:val="left"/>
      <w:pPr>
        <w:ind w:left="360" w:hanging="360"/>
      </w:pPr>
      <w:rPr>
        <w:rFonts w:hint="default"/>
        <w:color w:val="222222"/>
      </w:rPr>
    </w:lvl>
    <w:lvl w:ilvl="2">
      <w:start w:val="1"/>
      <w:numFmt w:val="decimal"/>
      <w:lvlText w:val="%1.%2.%3"/>
      <w:lvlJc w:val="left"/>
      <w:pPr>
        <w:ind w:left="720" w:hanging="720"/>
      </w:pPr>
      <w:rPr>
        <w:rFonts w:hint="default"/>
        <w:color w:val="222222"/>
      </w:rPr>
    </w:lvl>
    <w:lvl w:ilvl="3">
      <w:start w:val="1"/>
      <w:numFmt w:val="decimal"/>
      <w:lvlText w:val="%1.%2.%3.%4"/>
      <w:lvlJc w:val="left"/>
      <w:pPr>
        <w:ind w:left="1080" w:hanging="1080"/>
      </w:pPr>
      <w:rPr>
        <w:rFonts w:hint="default"/>
        <w:color w:val="222222"/>
      </w:rPr>
    </w:lvl>
    <w:lvl w:ilvl="4">
      <w:start w:val="1"/>
      <w:numFmt w:val="decimal"/>
      <w:lvlText w:val="%1.%2.%3.%4.%5"/>
      <w:lvlJc w:val="left"/>
      <w:pPr>
        <w:ind w:left="1080" w:hanging="1080"/>
      </w:pPr>
      <w:rPr>
        <w:rFonts w:hint="default"/>
        <w:color w:val="222222"/>
      </w:rPr>
    </w:lvl>
    <w:lvl w:ilvl="5">
      <w:start w:val="1"/>
      <w:numFmt w:val="decimal"/>
      <w:lvlText w:val="%1.%2.%3.%4.%5.%6"/>
      <w:lvlJc w:val="left"/>
      <w:pPr>
        <w:ind w:left="1440" w:hanging="1440"/>
      </w:pPr>
      <w:rPr>
        <w:rFonts w:hint="default"/>
        <w:color w:val="222222"/>
      </w:rPr>
    </w:lvl>
    <w:lvl w:ilvl="6">
      <w:start w:val="1"/>
      <w:numFmt w:val="decimal"/>
      <w:lvlText w:val="%1.%2.%3.%4.%5.%6.%7"/>
      <w:lvlJc w:val="left"/>
      <w:pPr>
        <w:ind w:left="1440" w:hanging="1440"/>
      </w:pPr>
      <w:rPr>
        <w:rFonts w:hint="default"/>
        <w:color w:val="222222"/>
      </w:rPr>
    </w:lvl>
    <w:lvl w:ilvl="7">
      <w:start w:val="1"/>
      <w:numFmt w:val="decimal"/>
      <w:lvlText w:val="%1.%2.%3.%4.%5.%6.%7.%8"/>
      <w:lvlJc w:val="left"/>
      <w:pPr>
        <w:ind w:left="1800" w:hanging="1800"/>
      </w:pPr>
      <w:rPr>
        <w:rFonts w:hint="default"/>
        <w:color w:val="222222"/>
      </w:rPr>
    </w:lvl>
    <w:lvl w:ilvl="8">
      <w:start w:val="1"/>
      <w:numFmt w:val="decimal"/>
      <w:lvlText w:val="%1.%2.%3.%4.%5.%6.%7.%8.%9"/>
      <w:lvlJc w:val="left"/>
      <w:pPr>
        <w:ind w:left="1800" w:hanging="1800"/>
      </w:pPr>
      <w:rPr>
        <w:rFonts w:hint="default"/>
        <w:color w:val="222222"/>
      </w:rPr>
    </w:lvl>
  </w:abstractNum>
  <w:abstractNum w:abstractNumId="2" w15:restartNumberingAfterBreak="0">
    <w:nsid w:val="126C7E49"/>
    <w:multiLevelType w:val="hybridMultilevel"/>
    <w:tmpl w:val="207C9C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D5C100D"/>
    <w:multiLevelType w:val="multilevel"/>
    <w:tmpl w:val="B1C6804A"/>
    <w:lvl w:ilvl="0">
      <w:start w:val="1"/>
      <w:numFmt w:val="decimal"/>
      <w:pStyle w:val="Nivel1"/>
      <w:lvlText w:val="%1."/>
      <w:lvlJc w:val="left"/>
      <w:pPr>
        <w:ind w:left="2487" w:hanging="360"/>
      </w:pPr>
      <w:rPr>
        <w:rFonts w:ascii="Garamond" w:hAnsi="Garamond" w:hint="default"/>
        <w:b/>
        <w:color w:val="auto"/>
      </w:rPr>
    </w:lvl>
    <w:lvl w:ilvl="1">
      <w:start w:val="1"/>
      <w:numFmt w:val="decimal"/>
      <w:lvlText w:val="%1.%2."/>
      <w:lvlJc w:val="left"/>
      <w:pPr>
        <w:ind w:left="1283" w:hanging="432"/>
      </w:pPr>
      <w:rPr>
        <w:rFonts w:ascii="Garamond" w:hAnsi="Garamond" w:hint="default"/>
        <w:b w:val="0"/>
        <w:i w:val="0"/>
        <w:strike w:val="0"/>
        <w:color w:val="auto"/>
        <w:sz w:val="22"/>
        <w:szCs w:val="22"/>
      </w:rPr>
    </w:lvl>
    <w:lvl w:ilvl="2">
      <w:start w:val="1"/>
      <w:numFmt w:val="decimal"/>
      <w:lvlText w:val="%1.%2.%3."/>
      <w:lvlJc w:val="left"/>
      <w:pPr>
        <w:ind w:left="929"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F9D5538"/>
    <w:multiLevelType w:val="multilevel"/>
    <w:tmpl w:val="0B145360"/>
    <w:lvl w:ilvl="0">
      <w:start w:val="1"/>
      <w:numFmt w:val="decimal"/>
      <w:lvlText w:val="%1."/>
      <w:lvlJc w:val="left"/>
      <w:pPr>
        <w:ind w:left="624" w:hanging="62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B356D0"/>
    <w:multiLevelType w:val="hybridMultilevel"/>
    <w:tmpl w:val="6A34E7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64846004">
    <w:abstractNumId w:val="4"/>
  </w:num>
  <w:num w:numId="2" w16cid:durableId="2079552525">
    <w:abstractNumId w:val="2"/>
  </w:num>
  <w:num w:numId="3" w16cid:durableId="1014503706">
    <w:abstractNumId w:val="5"/>
  </w:num>
  <w:num w:numId="4" w16cid:durableId="1114136483">
    <w:abstractNumId w:val="1"/>
  </w:num>
  <w:num w:numId="5" w16cid:durableId="572860291">
    <w:abstractNumId w:val="3"/>
  </w:num>
  <w:num w:numId="6" w16cid:durableId="2024278894">
    <w:abstractNumId w:val="0"/>
  </w:num>
  <w:num w:numId="7" w16cid:durableId="881328487">
    <w:abstractNumId w:val="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3AB"/>
    <w:rsid w:val="00023956"/>
    <w:rsid w:val="00030B3B"/>
    <w:rsid w:val="000D66FB"/>
    <w:rsid w:val="00103A39"/>
    <w:rsid w:val="0012733E"/>
    <w:rsid w:val="00161FBF"/>
    <w:rsid w:val="001705D8"/>
    <w:rsid w:val="00180213"/>
    <w:rsid w:val="001F348C"/>
    <w:rsid w:val="0020007C"/>
    <w:rsid w:val="00223834"/>
    <w:rsid w:val="002D7B97"/>
    <w:rsid w:val="002F182F"/>
    <w:rsid w:val="00335379"/>
    <w:rsid w:val="00351EEF"/>
    <w:rsid w:val="00356E42"/>
    <w:rsid w:val="00360264"/>
    <w:rsid w:val="0036240B"/>
    <w:rsid w:val="003631BF"/>
    <w:rsid w:val="003700C3"/>
    <w:rsid w:val="003965FA"/>
    <w:rsid w:val="003A6C4A"/>
    <w:rsid w:val="003B25F2"/>
    <w:rsid w:val="003D103C"/>
    <w:rsid w:val="00412FBD"/>
    <w:rsid w:val="00422D04"/>
    <w:rsid w:val="004362DB"/>
    <w:rsid w:val="004C7BDB"/>
    <w:rsid w:val="00501434"/>
    <w:rsid w:val="0050796F"/>
    <w:rsid w:val="00526F82"/>
    <w:rsid w:val="005776C3"/>
    <w:rsid w:val="005A73AB"/>
    <w:rsid w:val="005E0528"/>
    <w:rsid w:val="00612F89"/>
    <w:rsid w:val="0068003A"/>
    <w:rsid w:val="00681BC4"/>
    <w:rsid w:val="00732775"/>
    <w:rsid w:val="00737A38"/>
    <w:rsid w:val="00743077"/>
    <w:rsid w:val="00777CEE"/>
    <w:rsid w:val="00792DFD"/>
    <w:rsid w:val="007B5D82"/>
    <w:rsid w:val="007C7379"/>
    <w:rsid w:val="00815B19"/>
    <w:rsid w:val="00832132"/>
    <w:rsid w:val="0088477B"/>
    <w:rsid w:val="008A7102"/>
    <w:rsid w:val="008C169B"/>
    <w:rsid w:val="0090034A"/>
    <w:rsid w:val="00922F90"/>
    <w:rsid w:val="00934A20"/>
    <w:rsid w:val="00947D82"/>
    <w:rsid w:val="0096060E"/>
    <w:rsid w:val="00962D04"/>
    <w:rsid w:val="00984023"/>
    <w:rsid w:val="009902EF"/>
    <w:rsid w:val="00A21B8F"/>
    <w:rsid w:val="00A22096"/>
    <w:rsid w:val="00A33359"/>
    <w:rsid w:val="00AB5C2B"/>
    <w:rsid w:val="00AD5D59"/>
    <w:rsid w:val="00B424E3"/>
    <w:rsid w:val="00B64396"/>
    <w:rsid w:val="00BB19F2"/>
    <w:rsid w:val="00BB7F20"/>
    <w:rsid w:val="00BC63A9"/>
    <w:rsid w:val="00C47FB7"/>
    <w:rsid w:val="00CB0C6E"/>
    <w:rsid w:val="00CC161C"/>
    <w:rsid w:val="00CC530D"/>
    <w:rsid w:val="00CD25D5"/>
    <w:rsid w:val="00CD647C"/>
    <w:rsid w:val="00D7620B"/>
    <w:rsid w:val="00DA3F0B"/>
    <w:rsid w:val="00DB5789"/>
    <w:rsid w:val="00DE1EC1"/>
    <w:rsid w:val="00E335AC"/>
    <w:rsid w:val="00E54F90"/>
    <w:rsid w:val="00E81A79"/>
    <w:rsid w:val="00F02F9E"/>
    <w:rsid w:val="00F06687"/>
    <w:rsid w:val="00F144D5"/>
    <w:rsid w:val="00F74B18"/>
    <w:rsid w:val="00F96196"/>
    <w:rsid w:val="00F965BC"/>
    <w:rsid w:val="00FF18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58F27"/>
  <w15:chartTrackingRefBased/>
  <w15:docId w15:val="{3EA1F559-6128-4549-B9BE-2923CF04F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3AB"/>
    <w:pPr>
      <w:spacing w:after="0" w:line="276" w:lineRule="auto"/>
    </w:pPr>
    <w:rPr>
      <w:rFonts w:ascii="Arial" w:eastAsia="Arial" w:hAnsi="Arial" w:cs="Arial"/>
      <w:kern w:val="0"/>
      <w:lang w:eastAsia="pt-BR"/>
      <w14:ligatures w14:val="none"/>
    </w:rPr>
  </w:style>
  <w:style w:type="paragraph" w:styleId="Ttulo1">
    <w:name w:val="heading 1"/>
    <w:basedOn w:val="Normal"/>
    <w:next w:val="Normal"/>
    <w:link w:val="Ttulo1Char"/>
    <w:uiPriority w:val="9"/>
    <w:qFormat/>
    <w:rsid w:val="00CD25D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descritivo,Due date"/>
    <w:basedOn w:val="Normal"/>
    <w:link w:val="PargrafodaListaChar"/>
    <w:uiPriority w:val="34"/>
    <w:qFormat/>
    <w:rsid w:val="005A73AB"/>
    <w:pPr>
      <w:ind w:left="720"/>
      <w:contextualSpacing/>
    </w:pPr>
  </w:style>
  <w:style w:type="character" w:customStyle="1" w:styleId="PargrafodaListaChar">
    <w:name w:val="Parágrafo da Lista Char"/>
    <w:aliases w:val="descritivo Char,Due date Char"/>
    <w:link w:val="PargrafodaLista"/>
    <w:uiPriority w:val="34"/>
    <w:locked/>
    <w:rsid w:val="008C169B"/>
    <w:rPr>
      <w:rFonts w:ascii="Arial" w:eastAsia="Arial" w:hAnsi="Arial" w:cs="Arial"/>
      <w:kern w:val="0"/>
      <w:lang w:eastAsia="pt-BR"/>
      <w14:ligatures w14:val="none"/>
    </w:rPr>
  </w:style>
  <w:style w:type="paragraph" w:styleId="Cabealho">
    <w:name w:val="header"/>
    <w:basedOn w:val="Normal"/>
    <w:link w:val="CabealhoChar"/>
    <w:uiPriority w:val="99"/>
    <w:unhideWhenUsed/>
    <w:rsid w:val="00F144D5"/>
    <w:pPr>
      <w:tabs>
        <w:tab w:val="center" w:pos="4252"/>
        <w:tab w:val="right" w:pos="8504"/>
      </w:tabs>
      <w:spacing w:line="240" w:lineRule="auto"/>
    </w:pPr>
  </w:style>
  <w:style w:type="character" w:customStyle="1" w:styleId="CabealhoChar">
    <w:name w:val="Cabeçalho Char"/>
    <w:basedOn w:val="Fontepargpadro"/>
    <w:link w:val="Cabealho"/>
    <w:uiPriority w:val="99"/>
    <w:rsid w:val="00F144D5"/>
    <w:rPr>
      <w:rFonts w:ascii="Arial" w:eastAsia="Arial" w:hAnsi="Arial" w:cs="Arial"/>
      <w:kern w:val="0"/>
      <w:lang w:eastAsia="pt-BR"/>
      <w14:ligatures w14:val="none"/>
    </w:rPr>
  </w:style>
  <w:style w:type="paragraph" w:styleId="Rodap">
    <w:name w:val="footer"/>
    <w:basedOn w:val="Normal"/>
    <w:link w:val="RodapChar"/>
    <w:uiPriority w:val="99"/>
    <w:unhideWhenUsed/>
    <w:rsid w:val="00F144D5"/>
    <w:pPr>
      <w:tabs>
        <w:tab w:val="center" w:pos="4252"/>
        <w:tab w:val="right" w:pos="8504"/>
      </w:tabs>
      <w:spacing w:line="240" w:lineRule="auto"/>
    </w:pPr>
  </w:style>
  <w:style w:type="character" w:customStyle="1" w:styleId="RodapChar">
    <w:name w:val="Rodapé Char"/>
    <w:basedOn w:val="Fontepargpadro"/>
    <w:link w:val="Rodap"/>
    <w:uiPriority w:val="99"/>
    <w:rsid w:val="00F144D5"/>
    <w:rPr>
      <w:rFonts w:ascii="Arial" w:eastAsia="Arial" w:hAnsi="Arial" w:cs="Arial"/>
      <w:kern w:val="0"/>
      <w:lang w:eastAsia="pt-BR"/>
      <w14:ligatures w14:val="none"/>
    </w:rPr>
  </w:style>
  <w:style w:type="paragraph" w:customStyle="1" w:styleId="Nivel1">
    <w:name w:val="Nivel1"/>
    <w:basedOn w:val="Ttulo1"/>
    <w:next w:val="Normal"/>
    <w:qFormat/>
    <w:rsid w:val="00CD25D5"/>
    <w:pPr>
      <w:numPr>
        <w:numId w:val="5"/>
      </w:numPr>
      <w:spacing w:before="480" w:after="120"/>
      <w:ind w:left="624" w:hanging="624"/>
      <w:jc w:val="both"/>
    </w:pPr>
    <w:rPr>
      <w:rFonts w:ascii="Arial" w:hAnsi="Arial" w:cs="Arial"/>
      <w:b/>
      <w:color w:val="000000"/>
      <w:sz w:val="20"/>
      <w:szCs w:val="20"/>
    </w:rPr>
  </w:style>
  <w:style w:type="paragraph" w:customStyle="1" w:styleId="Default">
    <w:name w:val="Default"/>
    <w:rsid w:val="00CD25D5"/>
    <w:pPr>
      <w:autoSpaceDE w:val="0"/>
      <w:autoSpaceDN w:val="0"/>
      <w:adjustRightInd w:val="0"/>
      <w:spacing w:after="0" w:line="240" w:lineRule="auto"/>
    </w:pPr>
    <w:rPr>
      <w:rFonts w:ascii="Times New Roman" w:eastAsiaTheme="minorEastAsia" w:hAnsi="Times New Roman" w:cs="Times New Roman"/>
      <w:color w:val="000000"/>
      <w:kern w:val="0"/>
      <w:sz w:val="24"/>
      <w:szCs w:val="24"/>
      <w14:ligatures w14:val="none"/>
    </w:rPr>
  </w:style>
  <w:style w:type="character" w:customStyle="1" w:styleId="Ttulo1Char">
    <w:name w:val="Título 1 Char"/>
    <w:basedOn w:val="Fontepargpadro"/>
    <w:link w:val="Ttulo1"/>
    <w:uiPriority w:val="9"/>
    <w:rsid w:val="00CD25D5"/>
    <w:rPr>
      <w:rFonts w:asciiTheme="majorHAnsi" w:eastAsiaTheme="majorEastAsia" w:hAnsiTheme="majorHAnsi" w:cstheme="majorBidi"/>
      <w:color w:val="2F5496" w:themeColor="accent1" w:themeShade="BF"/>
      <w:kern w:val="0"/>
      <w:sz w:val="32"/>
      <w:szCs w:val="32"/>
      <w:lang w:eastAsia="pt-BR"/>
      <w14:ligatures w14:val="none"/>
    </w:rPr>
  </w:style>
  <w:style w:type="character" w:styleId="Hyperlink">
    <w:name w:val="Hyperlink"/>
    <w:rsid w:val="00422D04"/>
    <w:rPr>
      <w:color w:val="000080"/>
      <w:u w:val="single"/>
    </w:rPr>
  </w:style>
  <w:style w:type="paragraph" w:customStyle="1" w:styleId="Nivel01">
    <w:name w:val="Nivel 01"/>
    <w:basedOn w:val="Ttulo1"/>
    <w:next w:val="Normal"/>
    <w:qFormat/>
    <w:rsid w:val="00422D04"/>
    <w:pPr>
      <w:tabs>
        <w:tab w:val="left" w:pos="567"/>
      </w:tabs>
      <w:spacing w:line="240" w:lineRule="auto"/>
      <w:ind w:left="360" w:hanging="360"/>
      <w:jc w:val="both"/>
    </w:pPr>
    <w:rPr>
      <w:rFonts w:ascii="Ecofont_Spranq_eco_Sans" w:hAnsi="Ecofont_Spranq_eco_Sans"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rtaldoempreendedo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14</Pages>
  <Words>6913</Words>
  <Characters>37334</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Carvalho - Facilita Telecom</dc:creator>
  <cp:keywords/>
  <dc:description/>
  <cp:lastModifiedBy>pc</cp:lastModifiedBy>
  <cp:revision>13</cp:revision>
  <cp:lastPrinted>2023-08-31T17:27:00Z</cp:lastPrinted>
  <dcterms:created xsi:type="dcterms:W3CDTF">2023-08-30T18:28:00Z</dcterms:created>
  <dcterms:modified xsi:type="dcterms:W3CDTF">2023-10-02T16:55:00Z</dcterms:modified>
</cp:coreProperties>
</file>